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337" w:rsidRDefault="00784337" w:rsidP="00D46577">
      <w:pPr>
        <w:shd w:val="clear" w:color="auto" w:fill="81936F"/>
        <w:spacing w:after="0" w:line="240" w:lineRule="auto"/>
        <w:rPr>
          <w:rFonts w:ascii="Verdana" w:eastAsia="Times New Roman" w:hAnsi="Verdana" w:cs="Arial"/>
          <w:b/>
          <w:bCs/>
          <w:color w:val="FFFFFF"/>
          <w:sz w:val="28"/>
          <w:szCs w:val="28"/>
        </w:rPr>
      </w:pPr>
      <w:r>
        <w:rPr>
          <w:rFonts w:ascii="Verdana" w:eastAsia="Times New Roman" w:hAnsi="Verdana" w:cs="Arial"/>
          <w:b/>
          <w:bCs/>
          <w:color w:val="FFFFFF"/>
          <w:sz w:val="28"/>
          <w:szCs w:val="28"/>
        </w:rPr>
        <w:t>Центральний банк і грошово-кредитна політика</w:t>
      </w:r>
    </w:p>
    <w:p w:rsidR="00784337" w:rsidRDefault="00784337" w:rsidP="00D46577">
      <w:pPr>
        <w:shd w:val="clear" w:color="auto" w:fill="81936F"/>
        <w:spacing w:after="0" w:line="240" w:lineRule="auto"/>
        <w:rPr>
          <w:rFonts w:ascii="Verdana" w:eastAsia="Times New Roman" w:hAnsi="Verdana" w:cs="Arial"/>
          <w:b/>
          <w:bCs/>
          <w:color w:val="FFFFFF"/>
          <w:sz w:val="28"/>
          <w:szCs w:val="28"/>
        </w:rPr>
      </w:pPr>
    </w:p>
    <w:p w:rsidR="00D46577" w:rsidRPr="00D46577" w:rsidRDefault="00D46577" w:rsidP="00D46577">
      <w:pPr>
        <w:shd w:val="clear" w:color="auto" w:fill="81936F"/>
        <w:spacing w:after="0" w:line="240" w:lineRule="auto"/>
        <w:rPr>
          <w:rFonts w:ascii="Verdana" w:eastAsia="Times New Roman" w:hAnsi="Verdana" w:cs="Arial"/>
          <w:b/>
          <w:bCs/>
          <w:color w:val="FFFFFF"/>
          <w:sz w:val="28"/>
          <w:szCs w:val="28"/>
        </w:rPr>
      </w:pPr>
      <w:r w:rsidRPr="00D46577">
        <w:rPr>
          <w:rFonts w:ascii="Verdana" w:eastAsia="Times New Roman" w:hAnsi="Verdana" w:cs="Arial"/>
          <w:b/>
          <w:bCs/>
          <w:color w:val="FFFFFF"/>
          <w:sz w:val="28"/>
          <w:szCs w:val="28"/>
        </w:rPr>
        <w:t xml:space="preserve">Безготівкові розрахунки </w:t>
      </w:r>
    </w:p>
    <w:p w:rsidR="00D46577" w:rsidRPr="00D46577" w:rsidRDefault="00D46577" w:rsidP="00D46577">
      <w:pPr>
        <w:spacing w:after="0" w:line="240" w:lineRule="auto"/>
        <w:ind w:left="720"/>
        <w:rPr>
          <w:rFonts w:ascii="Arial" w:eastAsia="Times New Roman" w:hAnsi="Arial" w:cs="Arial"/>
          <w:color w:val="000000"/>
          <w:sz w:val="20"/>
          <w:szCs w:val="20"/>
        </w:rPr>
      </w:pPr>
      <w:r w:rsidRPr="00D46577">
        <w:rPr>
          <w:rFonts w:ascii="Arial" w:eastAsia="Times New Roman" w:hAnsi="Symbol" w:cs="Arial"/>
          <w:color w:val="000000"/>
          <w:sz w:val="20"/>
          <w:szCs w:val="20"/>
        </w:rPr>
        <w:t></w:t>
      </w:r>
      <w:r w:rsidRPr="00D46577">
        <w:rPr>
          <w:rFonts w:ascii="Arial" w:eastAsia="Times New Roman" w:hAnsi="Arial" w:cs="Arial"/>
          <w:color w:val="000000"/>
          <w:sz w:val="20"/>
          <w:szCs w:val="20"/>
        </w:rPr>
        <w:t xml:space="preserve">  </w:t>
      </w:r>
      <w:hyperlink r:id="rId7" w:anchor="Функціонування_рахунків_клієнтів_банків" w:history="1">
        <w:r w:rsidRPr="00D46577">
          <w:rPr>
            <w:rFonts w:ascii="Arial" w:eastAsia="Times New Roman" w:hAnsi="Arial" w:cs="Arial"/>
            <w:color w:val="000000"/>
            <w:sz w:val="20"/>
          </w:rPr>
          <w:t>Функціонування рахунків клієнтів банків</w:t>
        </w:r>
      </w:hyperlink>
      <w:r w:rsidRPr="00D46577">
        <w:rPr>
          <w:rFonts w:ascii="Arial" w:eastAsia="Times New Roman" w:hAnsi="Arial" w:cs="Arial"/>
          <w:color w:val="000000"/>
          <w:sz w:val="20"/>
          <w:szCs w:val="20"/>
        </w:rPr>
        <w:t xml:space="preserve"> </w:t>
      </w:r>
    </w:p>
    <w:p w:rsidR="00D46577" w:rsidRPr="00D46577" w:rsidRDefault="00D46577" w:rsidP="00D46577">
      <w:pPr>
        <w:spacing w:after="0" w:line="240" w:lineRule="auto"/>
        <w:ind w:left="720"/>
        <w:rPr>
          <w:rFonts w:ascii="Arial" w:eastAsia="Times New Roman" w:hAnsi="Arial" w:cs="Arial"/>
          <w:color w:val="000000"/>
          <w:sz w:val="20"/>
          <w:szCs w:val="20"/>
        </w:rPr>
      </w:pPr>
      <w:r w:rsidRPr="00D46577">
        <w:rPr>
          <w:rFonts w:ascii="Arial" w:eastAsia="Times New Roman" w:hAnsi="Symbol" w:cs="Arial"/>
          <w:color w:val="000000"/>
          <w:sz w:val="20"/>
          <w:szCs w:val="20"/>
        </w:rPr>
        <w:t></w:t>
      </w:r>
      <w:r w:rsidRPr="00D46577">
        <w:rPr>
          <w:rFonts w:ascii="Arial" w:eastAsia="Times New Roman" w:hAnsi="Arial" w:cs="Arial"/>
          <w:color w:val="000000"/>
          <w:sz w:val="20"/>
          <w:szCs w:val="20"/>
        </w:rPr>
        <w:t xml:space="preserve">  </w:t>
      </w:r>
      <w:hyperlink r:id="rId8" w:anchor="Нове у функціонуванні рахунків клієнтів банків" w:history="1">
        <w:r w:rsidRPr="00D46577">
          <w:rPr>
            <w:rFonts w:ascii="Arial" w:eastAsia="Times New Roman" w:hAnsi="Arial" w:cs="Arial"/>
            <w:color w:val="000000"/>
            <w:sz w:val="20"/>
          </w:rPr>
          <w:t>Нове у функціонуванні рахунків клієнтів банків</w:t>
        </w:r>
      </w:hyperlink>
      <w:r w:rsidRPr="00D46577">
        <w:rPr>
          <w:rFonts w:ascii="Arial" w:eastAsia="Times New Roman" w:hAnsi="Arial" w:cs="Arial"/>
          <w:color w:val="000000"/>
          <w:sz w:val="20"/>
          <w:szCs w:val="20"/>
        </w:rPr>
        <w:t xml:space="preserve"> </w:t>
      </w:r>
    </w:p>
    <w:p w:rsidR="00D46577" w:rsidRPr="00D46577" w:rsidRDefault="00D46577" w:rsidP="00D46577">
      <w:pPr>
        <w:spacing w:after="0" w:line="240" w:lineRule="auto"/>
        <w:ind w:left="720"/>
        <w:rPr>
          <w:rFonts w:ascii="Arial" w:eastAsia="Times New Roman" w:hAnsi="Arial" w:cs="Arial"/>
          <w:color w:val="000000"/>
          <w:sz w:val="20"/>
          <w:szCs w:val="20"/>
        </w:rPr>
      </w:pPr>
      <w:r w:rsidRPr="00D46577">
        <w:rPr>
          <w:rFonts w:ascii="Arial" w:eastAsia="Times New Roman" w:hAnsi="Symbol" w:cs="Arial"/>
          <w:color w:val="000000"/>
          <w:sz w:val="20"/>
          <w:szCs w:val="20"/>
        </w:rPr>
        <w:t></w:t>
      </w:r>
      <w:r w:rsidRPr="00D46577">
        <w:rPr>
          <w:rFonts w:ascii="Arial" w:eastAsia="Times New Roman" w:hAnsi="Arial" w:cs="Arial"/>
          <w:color w:val="000000"/>
          <w:sz w:val="20"/>
          <w:szCs w:val="20"/>
        </w:rPr>
        <w:t xml:space="preserve">  </w:t>
      </w:r>
      <w:hyperlink r:id="rId9" w:anchor="Інформація про кількість клієнтів банків та кількість відкритих клієнтами рахунків" w:history="1">
        <w:r w:rsidRPr="00D46577">
          <w:rPr>
            <w:rFonts w:ascii="Arial" w:eastAsia="Times New Roman" w:hAnsi="Arial" w:cs="Arial"/>
            <w:color w:val="000000"/>
            <w:sz w:val="20"/>
          </w:rPr>
          <w:t>Інформація про кількість клієнтів банків та кількість відкритих клієнтами рахунків</w:t>
        </w:r>
      </w:hyperlink>
      <w:r w:rsidRPr="00D46577">
        <w:rPr>
          <w:rFonts w:ascii="Arial" w:eastAsia="Times New Roman" w:hAnsi="Arial" w:cs="Arial"/>
          <w:color w:val="000000"/>
          <w:sz w:val="20"/>
          <w:szCs w:val="20"/>
        </w:rPr>
        <w:t xml:space="preserve"> </w:t>
      </w:r>
    </w:p>
    <w:p w:rsidR="00D46577" w:rsidRPr="00D46577" w:rsidRDefault="00D46577" w:rsidP="00D46577">
      <w:pPr>
        <w:spacing w:after="0" w:line="240" w:lineRule="auto"/>
        <w:ind w:left="720"/>
        <w:rPr>
          <w:rFonts w:ascii="Arial" w:eastAsia="Times New Roman" w:hAnsi="Arial" w:cs="Arial"/>
          <w:color w:val="000000"/>
          <w:sz w:val="20"/>
          <w:szCs w:val="20"/>
        </w:rPr>
      </w:pPr>
      <w:r w:rsidRPr="00D46577">
        <w:rPr>
          <w:rFonts w:ascii="Arial" w:eastAsia="Times New Roman" w:hAnsi="Symbol" w:cs="Arial"/>
          <w:color w:val="000000"/>
          <w:sz w:val="20"/>
          <w:szCs w:val="20"/>
        </w:rPr>
        <w:t></w:t>
      </w:r>
      <w:r w:rsidRPr="00D46577">
        <w:rPr>
          <w:rFonts w:ascii="Arial" w:eastAsia="Times New Roman" w:hAnsi="Arial" w:cs="Arial"/>
          <w:color w:val="000000"/>
          <w:sz w:val="20"/>
          <w:szCs w:val="20"/>
        </w:rPr>
        <w:t xml:space="preserve">  </w:t>
      </w:r>
      <w:hyperlink r:id="rId10" w:anchor="Нормативно-правові_акти,_що_підготовлені_Департаментом_платіжних_систем" w:history="1">
        <w:r w:rsidRPr="00D46577">
          <w:rPr>
            <w:rFonts w:ascii="Arial" w:eastAsia="Times New Roman" w:hAnsi="Arial" w:cs="Arial"/>
            <w:color w:val="000000"/>
            <w:sz w:val="20"/>
          </w:rPr>
          <w:t>Нормативно-правові акти, що підготовлені Департаментом платіжних систем</w:t>
        </w:r>
      </w:hyperlink>
      <w:r w:rsidRPr="00D46577">
        <w:rPr>
          <w:rFonts w:ascii="Arial" w:eastAsia="Times New Roman" w:hAnsi="Arial" w:cs="Arial"/>
          <w:color w:val="000000"/>
          <w:sz w:val="20"/>
          <w:szCs w:val="20"/>
        </w:rPr>
        <w:t xml:space="preserve"> </w:t>
      </w:r>
    </w:p>
    <w:p w:rsidR="00D46577" w:rsidRPr="00D46577" w:rsidRDefault="00D46577" w:rsidP="00D46577">
      <w:pPr>
        <w:spacing w:after="0" w:line="240" w:lineRule="auto"/>
        <w:rPr>
          <w:rFonts w:ascii="Arial" w:eastAsia="Times New Roman" w:hAnsi="Arial" w:cs="Arial"/>
          <w:color w:val="000000"/>
          <w:sz w:val="20"/>
          <w:szCs w:val="20"/>
        </w:rPr>
      </w:pPr>
    </w:p>
    <w:p w:rsidR="00D46577" w:rsidRPr="00D46577" w:rsidRDefault="00D46577" w:rsidP="00D46577">
      <w:pPr>
        <w:shd w:val="clear" w:color="auto" w:fill="EEEEEE"/>
        <w:spacing w:after="0" w:line="240" w:lineRule="auto"/>
        <w:rPr>
          <w:rFonts w:ascii="Verdana" w:eastAsia="Times New Roman" w:hAnsi="Verdana" w:cs="Arial"/>
          <w:b/>
          <w:bCs/>
          <w:color w:val="901818"/>
          <w:sz w:val="12"/>
          <w:szCs w:val="12"/>
        </w:rPr>
      </w:pPr>
      <w:hyperlink r:id="rId11" w:anchor="top" w:history="1">
        <w:r>
          <w:rPr>
            <w:rFonts w:ascii="Verdana" w:eastAsia="Times New Roman" w:hAnsi="Verdana" w:cs="Arial"/>
            <w:b/>
            <w:bCs/>
            <w:noProof/>
            <w:color w:val="901818"/>
            <w:sz w:val="12"/>
            <w:szCs w:val="12"/>
          </w:rPr>
          <w:drawing>
            <wp:anchor distT="19050" distB="19050" distL="0" distR="0" simplePos="0" relativeHeight="251658240" behindDoc="0" locked="0" layoutInCell="1" allowOverlap="0">
              <wp:simplePos x="0" y="0"/>
              <wp:positionH relativeFrom="column">
                <wp:align>right</wp:align>
              </wp:positionH>
              <wp:positionV relativeFrom="line">
                <wp:posOffset>0</wp:posOffset>
              </wp:positionV>
              <wp:extent cx="104775" cy="104775"/>
              <wp:effectExtent l="19050" t="0" r="9525" b="0"/>
              <wp:wrapSquare wrapText="bothSides"/>
              <wp:docPr id="2" name="Рисунок 2" descr="На початок сторінки">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а початок сторінки">
                        <a:hlinkClick r:id="rId12"/>
                      </pic:cNvPr>
                      <pic:cNvPicPr>
                        <a:picLocks noChangeAspect="1" noChangeArrowheads="1"/>
                      </pic:cNvPicPr>
                    </pic:nvPicPr>
                    <pic:blipFill>
                      <a:blip r:embed="rId13"/>
                      <a:srcRect/>
                      <a:stretch>
                        <a:fillRect/>
                      </a:stretch>
                    </pic:blipFill>
                    <pic:spPr bwMode="auto">
                      <a:xfrm>
                        <a:off x="0" y="0"/>
                        <a:ext cx="104775" cy="104775"/>
                      </a:xfrm>
                      <a:prstGeom prst="rect">
                        <a:avLst/>
                      </a:prstGeom>
                      <a:noFill/>
                      <a:ln w="9525">
                        <a:noFill/>
                        <a:miter lim="800000"/>
                        <a:headEnd/>
                        <a:tailEnd/>
                      </a:ln>
                    </pic:spPr>
                  </pic:pic>
                </a:graphicData>
              </a:graphic>
            </wp:anchor>
          </w:drawing>
        </w:r>
      </w:hyperlink>
      <w:bookmarkStart w:id="0" w:name="Функціонування_рахунків_клієнтів_банків"/>
      <w:r w:rsidRPr="00D46577">
        <w:rPr>
          <w:rFonts w:ascii="Verdana" w:eastAsia="Times New Roman" w:hAnsi="Verdana" w:cs="Arial"/>
          <w:b/>
          <w:bCs/>
          <w:color w:val="901818"/>
          <w:sz w:val="12"/>
          <w:szCs w:val="12"/>
        </w:rPr>
        <w:t>Функціонування рахунків клієнтів банків</w:t>
      </w:r>
      <w:bookmarkEnd w:id="0"/>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Основними законодавчими актами, що регулюють порядок відкриття, використання і закриття рахунків клієнтів банків є:</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Цивільний кодекс України. Параграф 3 глави 71 регулює відносини між банком і вкладником при укладанні договору банківського вкладу. Глава 72 визначає взаємовідносини між банком та клієнтом при відкритті банківського рахунку.</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Господарський кодекс України. Розділ II визначає основи діяльності суб'єктів господарювання. Параграф 1 глави 35 визначає особливості правового регулювання фінансової діяльності, в тому числі - банківської.</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 xml:space="preserve">Закон України від 20.05.99 № 679 </w:t>
      </w:r>
      <w:proofErr w:type="spellStart"/>
      <w:r w:rsidRPr="00D46577">
        <w:rPr>
          <w:rFonts w:ascii="Times New Roman" w:eastAsia="Times New Roman" w:hAnsi="Times New Roman" w:cs="Times New Roman"/>
          <w:color w:val="000000"/>
          <w:sz w:val="24"/>
          <w:szCs w:val="24"/>
        </w:rPr>
        <w:t>“Про</w:t>
      </w:r>
      <w:proofErr w:type="spellEnd"/>
      <w:r w:rsidRPr="00D46577">
        <w:rPr>
          <w:rFonts w:ascii="Times New Roman" w:eastAsia="Times New Roman" w:hAnsi="Times New Roman" w:cs="Times New Roman"/>
          <w:color w:val="000000"/>
          <w:sz w:val="24"/>
          <w:szCs w:val="24"/>
        </w:rPr>
        <w:t xml:space="preserve"> Національний банк </w:t>
      </w:r>
      <w:proofErr w:type="spellStart"/>
      <w:r w:rsidRPr="00D46577">
        <w:rPr>
          <w:rFonts w:ascii="Times New Roman" w:eastAsia="Times New Roman" w:hAnsi="Times New Roman" w:cs="Times New Roman"/>
          <w:color w:val="000000"/>
          <w:sz w:val="24"/>
          <w:szCs w:val="24"/>
        </w:rPr>
        <w:t>України”</w:t>
      </w:r>
      <w:proofErr w:type="spellEnd"/>
      <w:r w:rsidRPr="00D46577">
        <w:rPr>
          <w:rFonts w:ascii="Times New Roman" w:eastAsia="Times New Roman" w:hAnsi="Times New Roman" w:cs="Times New Roman"/>
          <w:color w:val="000000"/>
          <w:sz w:val="24"/>
          <w:szCs w:val="24"/>
        </w:rPr>
        <w:t>. Статтею 7 цього Закону визначено, що Національний банк України встановлює для банків правила проведення банківських операцій.</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 xml:space="preserve">Закон України від 05.04.2001 № 2346 </w:t>
      </w:r>
      <w:proofErr w:type="spellStart"/>
      <w:r w:rsidRPr="00D46577">
        <w:rPr>
          <w:rFonts w:ascii="Times New Roman" w:eastAsia="Times New Roman" w:hAnsi="Times New Roman" w:cs="Times New Roman"/>
          <w:color w:val="000000"/>
          <w:sz w:val="24"/>
          <w:szCs w:val="24"/>
        </w:rPr>
        <w:t>“Про</w:t>
      </w:r>
      <w:proofErr w:type="spellEnd"/>
      <w:r w:rsidRPr="00D46577">
        <w:rPr>
          <w:rFonts w:ascii="Times New Roman" w:eastAsia="Times New Roman" w:hAnsi="Times New Roman" w:cs="Times New Roman"/>
          <w:color w:val="000000"/>
          <w:sz w:val="24"/>
          <w:szCs w:val="24"/>
        </w:rPr>
        <w:t xml:space="preserve"> платіжні системи та переказ коштів в </w:t>
      </w:r>
      <w:proofErr w:type="spellStart"/>
      <w:r w:rsidRPr="00D46577">
        <w:rPr>
          <w:rFonts w:ascii="Times New Roman" w:eastAsia="Times New Roman" w:hAnsi="Times New Roman" w:cs="Times New Roman"/>
          <w:color w:val="000000"/>
          <w:sz w:val="24"/>
          <w:szCs w:val="24"/>
        </w:rPr>
        <w:t>Україні”</w:t>
      </w:r>
      <w:proofErr w:type="spellEnd"/>
      <w:r w:rsidRPr="00D46577">
        <w:rPr>
          <w:rFonts w:ascii="Times New Roman" w:eastAsia="Times New Roman" w:hAnsi="Times New Roman" w:cs="Times New Roman"/>
          <w:color w:val="000000"/>
          <w:sz w:val="24"/>
          <w:szCs w:val="24"/>
        </w:rPr>
        <w:t>. Стаття 6 цього Закону визначає коло осіб, яким банки мають право відкривати рахунки, а також орган (Національний банк України), який встановлює порядок відкриття банками рахунків та їх режими. Види рахунків, що можуть відкриватися банками, встановлюються статтею 7 Закону.</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 xml:space="preserve">Закон України від 07.12.2000 № 2121 </w:t>
      </w:r>
      <w:proofErr w:type="spellStart"/>
      <w:r w:rsidRPr="00D46577">
        <w:rPr>
          <w:rFonts w:ascii="Times New Roman" w:eastAsia="Times New Roman" w:hAnsi="Times New Roman" w:cs="Times New Roman"/>
          <w:color w:val="000000"/>
          <w:sz w:val="24"/>
          <w:szCs w:val="24"/>
        </w:rPr>
        <w:t>“Про</w:t>
      </w:r>
      <w:proofErr w:type="spellEnd"/>
      <w:r w:rsidRPr="00D46577">
        <w:rPr>
          <w:rFonts w:ascii="Times New Roman" w:eastAsia="Times New Roman" w:hAnsi="Times New Roman" w:cs="Times New Roman"/>
          <w:color w:val="000000"/>
          <w:sz w:val="24"/>
          <w:szCs w:val="24"/>
        </w:rPr>
        <w:t xml:space="preserve"> банки і банківську </w:t>
      </w:r>
      <w:proofErr w:type="spellStart"/>
      <w:r w:rsidRPr="00D46577">
        <w:rPr>
          <w:rFonts w:ascii="Times New Roman" w:eastAsia="Times New Roman" w:hAnsi="Times New Roman" w:cs="Times New Roman"/>
          <w:color w:val="000000"/>
          <w:sz w:val="24"/>
          <w:szCs w:val="24"/>
        </w:rPr>
        <w:t>діяльність”</w:t>
      </w:r>
      <w:proofErr w:type="spellEnd"/>
      <w:r w:rsidRPr="00D46577">
        <w:rPr>
          <w:rFonts w:ascii="Times New Roman" w:eastAsia="Times New Roman" w:hAnsi="Times New Roman" w:cs="Times New Roman"/>
          <w:color w:val="000000"/>
          <w:sz w:val="24"/>
          <w:szCs w:val="24"/>
        </w:rPr>
        <w:t>. Глава 11 цього Закону встановлює обов'язок банків ідентифікувати клієнтів, які відкривають рахунки та осіб, уповноважених діяти від імені зазначених клієнтів.</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 xml:space="preserve">Закон України від 28.11.2002 № 249 </w:t>
      </w:r>
      <w:proofErr w:type="spellStart"/>
      <w:r w:rsidRPr="00D46577">
        <w:rPr>
          <w:rFonts w:ascii="Times New Roman" w:eastAsia="Times New Roman" w:hAnsi="Times New Roman" w:cs="Times New Roman"/>
          <w:color w:val="000000"/>
          <w:sz w:val="24"/>
          <w:szCs w:val="24"/>
        </w:rPr>
        <w:t>“Про</w:t>
      </w:r>
      <w:proofErr w:type="spellEnd"/>
      <w:r w:rsidRPr="00D46577">
        <w:rPr>
          <w:rFonts w:ascii="Times New Roman" w:eastAsia="Times New Roman" w:hAnsi="Times New Roman" w:cs="Times New Roman"/>
          <w:color w:val="000000"/>
          <w:sz w:val="24"/>
          <w:szCs w:val="24"/>
        </w:rPr>
        <w:t xml:space="preserve"> запобігання та протидію легалізації (відмиванню) доходів, одержаних злочинним </w:t>
      </w:r>
      <w:proofErr w:type="spellStart"/>
      <w:r w:rsidRPr="00D46577">
        <w:rPr>
          <w:rFonts w:ascii="Times New Roman" w:eastAsia="Times New Roman" w:hAnsi="Times New Roman" w:cs="Times New Roman"/>
          <w:color w:val="000000"/>
          <w:sz w:val="24"/>
          <w:szCs w:val="24"/>
        </w:rPr>
        <w:t>шляхом”</w:t>
      </w:r>
      <w:proofErr w:type="spellEnd"/>
      <w:r w:rsidRPr="00D46577">
        <w:rPr>
          <w:rFonts w:ascii="Times New Roman" w:eastAsia="Times New Roman" w:hAnsi="Times New Roman" w:cs="Times New Roman"/>
          <w:color w:val="000000"/>
          <w:sz w:val="24"/>
          <w:szCs w:val="24"/>
        </w:rPr>
        <w:t>. Статтею 4 цього Закону визначено, що банки є суб'єктами первинного фінансового моніторингу, які відповідно до статті 5 зобов'язані проводити ідентифікацію особи, яка здійснює фінансову операцію, що підлягає фінансовому моніторингу, або відкриває рахунок (в тому числі депозитний). Ідентифікація осіб, що здійснюють фінансові операції, здійснюється згідно з вимогами статті 6 цього Закону.</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Положення про порядок здійснення банками України вкладних (депозитних) операцій з юридичними і фізичними особами, затверджене постановою Правління Національного банку України від 03.12.2003 № 516 і зареєстроване в Міністерстві юстиції України 29.12.2003 за № 1256/8577 (зі змінами). Цим Положенням регулюється загальний порядок залучення банками України грошових коштів (як у національній, так і в іноземній валюті) або банківських металів від юридичних та фізичних осіб на їх поточні, вкладні (депозитні) рахунки та розміщення ощадних (депозитних) сертифікатів.</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Інструкція про порядок відкриття, використання і закриття рахунків у національній та іноземних валютах, затверджена постановою Правління Національного банку України від 12.11.2003 № 492, зі змінами, (далі - Інструкція).</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lastRenderedPageBreak/>
        <w:t>Інструкція регулює правовідносини, що виникають під час відкриття банками поточних і вкладних (депозитних) рахунків у національній та іноземних валютах суб'єктам господарювання, фізичним особам, іноземним представництвам, нерезидентам – інвесторам, виборчим блокам політичних партій і визначає:</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1. Загальні вимоги до функціонування рахунків, якими, зокрема передбачено, що банки відкривають своїм клієнтам за договором банківського рахунку поточні рахунки, за договором банківського вкладу – вкладні (депозитні) рахунки. До поточних також належать рахунки за спеціальними режимами їх використання, що відкриваються у випадках, передбачених законами України або актами Кабінету Міністрів України; поточні рахунки типу “Н”, що відкриваються в національній валюті офіційним представництвам і представництвам юридичних осіб-нерезидентів, які не займаються підприємницькою діяльністю на території України; поточні рахунки типу “П”, що відкриваються в національній валюті постійним представництвам; карткові рахунки, що відкриваються для обліку операцій за платіжними картками відповідно до вимог цієї Інструкції; поточні рахунки виборчих фондів.</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2. Порядок ідентифікації клієнтів при відкритті рахунку в банку, зокрема наведено перелік документів, які є підставою для здійснення ідентифікації клієнта – фізичної особи, його довіреної особи, а також особи, яка уповноважена діяти від імені клієнта – юридичної особи.</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3. Порядок відкриття поточних рахунків у національній та іноземних валютах суб'єктам господарювання.</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4. Особливості відкриття поточних рахунків окремим категоріям клієнтів банків, зокрема для забезпечення спільної діяльності, яка здійснюється на підставі договорів (контрактів) без утворення юридичної особи, для формування статутного фонду (статутного або складеного капіталу, пайового або неподіленого фонду) суб'єкта господарювання – юридичної особи (крім банків), для формування статутного капіталу новостворюваного банку, для забезпечення діяльності приватного нотаріуса або адвоката.</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5. Порядок використання коштів за поточними рахунками суб'єктів господарювання.</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6. Порядок відкриття поточних рахунків фізичним особам, зокрема поточних рахунків на ім'я малолітніх осіб, неповнолітнім особам, на користь третьої особи, на ім'я іншої фізичної особи на підставі довіреності.</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7. Порядок використання коштів за поточними рахунками фізичних осіб. Звертаємо увагу на обмеження режимів функціонування поточних рахунків фізичних осіб – нерезидентів та рахунків фізичних осіб – резидентів в іноземній валюті. Також встановлено заборону використання поточних рахунків фізичних осіб для проведення операцій, пов'язаних із здійсненням підприємницької діяльності (при цьому відповідальність за використання поточного рахунку фізичної особи для проведення операцій, пов'язаних із здійсненням підприємницької діяльності, покладено на власника рахунку).</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8. Особливості відкриття карткових рахунків. Слід зазначити, що операції за картковими рахунками здійснюються з урахуванням особливостей, визначених відповідними нормативно-правовими актами Національного банку, що регулюють здійснення операцій із застосуванням платіжних карток.</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 xml:space="preserve">9. Порядок відкриття вкладних (депозитних) рахунків суб'єктам господарювання та використання коштів за цими рахунками. Особливістю використання коштів за цими рахунками є те, що кошти на вкладний (депозитний) рахунок суб'єкта господарювання </w:t>
      </w:r>
      <w:r w:rsidRPr="00D46577">
        <w:rPr>
          <w:rFonts w:ascii="Times New Roman" w:eastAsia="Times New Roman" w:hAnsi="Times New Roman" w:cs="Times New Roman"/>
          <w:color w:val="000000"/>
          <w:sz w:val="24"/>
          <w:szCs w:val="24"/>
        </w:rPr>
        <w:lastRenderedPageBreak/>
        <w:t>перераховуються з його поточного рахунку і після настання обставин їх повернення, визначених договором банківського вкладу, повертаються на поточний рахунок суб'єкта господарювання, крім випадків, передбачених законодавством України. Проведення розрахункових операцій за вкладними (депозитними) рахунками суб'єктів господарювання, крім операцій, пов'язаних з реалізацією майнових прав на суму вкладу (депозиту), відповідно до укладених договорів застави та законодавства України, а також видача коштів готівкою з вкладного (депозитного) рахунку суб'єкта господарювання забороняються.</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10. Порядок відкриття вкладних (депозитних) рахунків фізичним особам (на ім'я малолітніх осіб, неповнолітніми особами, на користь третьої особи, на ім'я іншої фізичної особи на підставі довіреності) і використання коштів за цими рахунками. У разі відкриття вкладного (депозитного) рахунку на користь третьої особи ця особа набуває права вкладника з часу пред'явлення нею до банку першої вимоги, що випливає з прав вкладника, або вираження нею іншим способом наміру скористатися такими правами. До набуття особою, на користь якої відкрито вкладний (депозитний) рахунок, прав вкладника ці права належать особі, яка відкрила вкладний (депозитний) рахунок.</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11. Порядок відкриття поточних рахунків типу “Н“ у національній валюті та використання коштів за цими рахунками. Такі рахунки відкриваються банком офіційним представництвам, представництвам юридичних осіб-нерезидентів, які не займаються на території України підприємницькою діяльністю, представництвам іноземних банків, організаціям і установам, які згідно з чинними міжнародними договорами України та законодавством України залучаються до здійснення програм або проектів міжнародної допомоги чи міжнародної технічної допомоги, військовим частинам Чорноморського флоту Російської Федерації, що дислокуються на території України, які одержують для свого утримання бюджетні кошти за кошторисами Міністерства оборони Російської Федерації.</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12. Порядок відкриття поточних рахунків типу “П” у національній валюті та використання коштів за цими рахунками. Такий рахунок відкривається постійним представництвам, якими є представництва юридичних осіб-нерезидентів, через які повністю або частково здійснюється підприємницька діяльність нерезидента на території України.</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13. Порядок відкриття поточних рахунків в іноземній валюті іноземним представництвам і використання коштів за цими рахунками.</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14. Порядок відкриття поточних рахунків у національній та іноземних валютах установам міжнародних організацій і використання коштів за цими рахунками.</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15. Порядок відкриття вкладних (депозитних) рахунків іноземним представництвам і використання коштів за цими рахунками.</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16. Порядок відкриття рахунків нерезидентам-інвесторам і використання коштів за цими рахунками.</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17. Порядок відкриття, використання та закриття поточних рахунків виборчих фондів кандидатів на пост Президента України, політичних партій, виборчих блоків політичних партій, кандидатів у народні депутати від яких зареєстровано в багатомандатному загальнодержавному виборчому окрузі, кандидатів у народні депутати України, зареєстрованих в одномандатних виборчих округах.</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18. Вимоги до заповнення картки із зразками підписів.</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lastRenderedPageBreak/>
        <w:t>19. Порядок зміни рахунків клієнтів, коли закриття раніше відкритих рахунків з одночасним відкриттям нових рахунків клієнтів відбувається не за їх ініціативою, в результаті чого змінюються всі або окремі (один або кілька) банківські реквізити клієнтів – назва банку, код банку, номер рахунку, валюта рахунку.</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20. Порядок закриття рахунків клієнтів банків, зокрема, визначено підстави закриття поточних рахунків клієнтів банків.</w:t>
      </w:r>
    </w:p>
    <w:p w:rsidR="00D46577" w:rsidRPr="00D46577" w:rsidRDefault="00D46577" w:rsidP="00D46577">
      <w:pPr>
        <w:shd w:val="clear" w:color="auto" w:fill="EEEEEE"/>
        <w:spacing w:after="0" w:line="240" w:lineRule="auto"/>
        <w:rPr>
          <w:rFonts w:ascii="Verdana" w:eastAsia="Times New Roman" w:hAnsi="Verdana" w:cs="Arial"/>
          <w:b/>
          <w:bCs/>
          <w:color w:val="901818"/>
          <w:sz w:val="12"/>
          <w:szCs w:val="12"/>
        </w:rPr>
      </w:pPr>
      <w:hyperlink r:id="rId14" w:anchor="top" w:history="1">
        <w:r>
          <w:rPr>
            <w:rFonts w:ascii="Verdana" w:eastAsia="Times New Roman" w:hAnsi="Verdana" w:cs="Arial"/>
            <w:b/>
            <w:bCs/>
            <w:noProof/>
            <w:color w:val="901818"/>
            <w:sz w:val="12"/>
            <w:szCs w:val="12"/>
          </w:rPr>
          <w:drawing>
            <wp:anchor distT="19050" distB="19050" distL="0" distR="0" simplePos="0" relativeHeight="251658240" behindDoc="0" locked="0" layoutInCell="1" allowOverlap="0">
              <wp:simplePos x="0" y="0"/>
              <wp:positionH relativeFrom="column">
                <wp:align>right</wp:align>
              </wp:positionH>
              <wp:positionV relativeFrom="line">
                <wp:posOffset>0</wp:posOffset>
              </wp:positionV>
              <wp:extent cx="104775" cy="104775"/>
              <wp:effectExtent l="19050" t="0" r="9525" b="0"/>
              <wp:wrapSquare wrapText="bothSides"/>
              <wp:docPr id="3" name="Рисунок 3" descr="На початок сторінки">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На початок сторінки">
                        <a:hlinkClick r:id="rId12"/>
                      </pic:cNvPr>
                      <pic:cNvPicPr>
                        <a:picLocks noChangeAspect="1" noChangeArrowheads="1"/>
                      </pic:cNvPicPr>
                    </pic:nvPicPr>
                    <pic:blipFill>
                      <a:blip r:embed="rId13"/>
                      <a:srcRect/>
                      <a:stretch>
                        <a:fillRect/>
                      </a:stretch>
                    </pic:blipFill>
                    <pic:spPr bwMode="auto">
                      <a:xfrm>
                        <a:off x="0" y="0"/>
                        <a:ext cx="104775" cy="104775"/>
                      </a:xfrm>
                      <a:prstGeom prst="rect">
                        <a:avLst/>
                      </a:prstGeom>
                      <a:noFill/>
                      <a:ln w="9525">
                        <a:noFill/>
                        <a:miter lim="800000"/>
                        <a:headEnd/>
                        <a:tailEnd/>
                      </a:ln>
                    </pic:spPr>
                  </pic:pic>
                </a:graphicData>
              </a:graphic>
            </wp:anchor>
          </w:drawing>
        </w:r>
      </w:hyperlink>
      <w:bookmarkStart w:id="1" w:name="Нове_у_функціонуванні_рахунків_клієнтів_"/>
      <w:r w:rsidRPr="00D46577">
        <w:rPr>
          <w:rFonts w:ascii="Verdana" w:eastAsia="Times New Roman" w:hAnsi="Verdana" w:cs="Arial"/>
          <w:b/>
          <w:bCs/>
          <w:color w:val="901818"/>
          <w:sz w:val="12"/>
          <w:szCs w:val="12"/>
        </w:rPr>
        <w:t>Нове у функціонуванні рахунків клієнтів банків</w:t>
      </w:r>
      <w:bookmarkEnd w:id="1"/>
    </w:p>
    <w:p w:rsidR="00D46577" w:rsidRPr="00D46577" w:rsidRDefault="00D46577" w:rsidP="00D46577">
      <w:pPr>
        <w:spacing w:before="100" w:beforeAutospacing="1" w:after="100" w:afterAutospacing="1" w:line="240" w:lineRule="auto"/>
        <w:ind w:firstLine="720"/>
        <w:jc w:val="both"/>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 xml:space="preserve">12 лютого 2010 року набрала чинності постанова Правління Національного банку України від 05.01.2010 № 4 </w:t>
      </w:r>
      <w:proofErr w:type="spellStart"/>
      <w:r w:rsidRPr="00D46577">
        <w:rPr>
          <w:rFonts w:ascii="Times New Roman" w:eastAsia="Times New Roman" w:hAnsi="Times New Roman" w:cs="Times New Roman"/>
          <w:color w:val="000000"/>
          <w:sz w:val="24"/>
          <w:szCs w:val="24"/>
        </w:rPr>
        <w:t>“Про</w:t>
      </w:r>
      <w:proofErr w:type="spellEnd"/>
      <w:r w:rsidRPr="00D46577">
        <w:rPr>
          <w:rFonts w:ascii="Times New Roman" w:eastAsia="Times New Roman" w:hAnsi="Times New Roman" w:cs="Times New Roman"/>
          <w:color w:val="000000"/>
          <w:sz w:val="24"/>
          <w:szCs w:val="24"/>
        </w:rPr>
        <w:t xml:space="preserve"> внесення змін до Інструкції про порядок відкриття, використання і закриття рахунків у національній та іноземних </w:t>
      </w:r>
      <w:proofErr w:type="spellStart"/>
      <w:r w:rsidRPr="00D46577">
        <w:rPr>
          <w:rFonts w:ascii="Times New Roman" w:eastAsia="Times New Roman" w:hAnsi="Times New Roman" w:cs="Times New Roman"/>
          <w:color w:val="000000"/>
          <w:sz w:val="24"/>
          <w:szCs w:val="24"/>
        </w:rPr>
        <w:t>валютах”</w:t>
      </w:r>
      <w:proofErr w:type="spellEnd"/>
      <w:r w:rsidRPr="00D46577">
        <w:rPr>
          <w:rFonts w:ascii="Times New Roman" w:eastAsia="Times New Roman" w:hAnsi="Times New Roman" w:cs="Times New Roman"/>
          <w:color w:val="000000"/>
          <w:sz w:val="24"/>
          <w:szCs w:val="24"/>
        </w:rPr>
        <w:t>, зареєстрована в Міністерстві юстиції України 28.01.2010 за № 102/17397 (далі – Постанова).</w:t>
      </w:r>
    </w:p>
    <w:p w:rsidR="00D46577" w:rsidRPr="00D46577" w:rsidRDefault="00D46577" w:rsidP="00D46577">
      <w:pPr>
        <w:spacing w:before="100" w:beforeAutospacing="1" w:after="100" w:afterAutospacing="1" w:line="240" w:lineRule="auto"/>
        <w:ind w:firstLine="720"/>
        <w:jc w:val="both"/>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 xml:space="preserve">Постанова підготовлена відповідно до статті 7 Закону України </w:t>
      </w:r>
      <w:proofErr w:type="spellStart"/>
      <w:r w:rsidRPr="00D46577">
        <w:rPr>
          <w:rFonts w:ascii="Times New Roman" w:eastAsia="Times New Roman" w:hAnsi="Times New Roman" w:cs="Times New Roman"/>
          <w:color w:val="000000"/>
          <w:sz w:val="24"/>
          <w:szCs w:val="24"/>
        </w:rPr>
        <w:t>“Про</w:t>
      </w:r>
      <w:proofErr w:type="spellEnd"/>
      <w:r w:rsidRPr="00D46577">
        <w:rPr>
          <w:rFonts w:ascii="Times New Roman" w:eastAsia="Times New Roman" w:hAnsi="Times New Roman" w:cs="Times New Roman"/>
          <w:color w:val="000000"/>
          <w:sz w:val="24"/>
          <w:szCs w:val="24"/>
        </w:rPr>
        <w:t xml:space="preserve"> Національний банк </w:t>
      </w:r>
      <w:proofErr w:type="spellStart"/>
      <w:r w:rsidRPr="00D46577">
        <w:rPr>
          <w:rFonts w:ascii="Times New Roman" w:eastAsia="Times New Roman" w:hAnsi="Times New Roman" w:cs="Times New Roman"/>
          <w:color w:val="000000"/>
          <w:sz w:val="24"/>
          <w:szCs w:val="24"/>
        </w:rPr>
        <w:t>України”</w:t>
      </w:r>
      <w:proofErr w:type="spellEnd"/>
      <w:r w:rsidRPr="00D46577">
        <w:rPr>
          <w:rFonts w:ascii="Times New Roman" w:eastAsia="Times New Roman" w:hAnsi="Times New Roman" w:cs="Times New Roman"/>
          <w:color w:val="000000"/>
          <w:sz w:val="24"/>
          <w:szCs w:val="24"/>
        </w:rPr>
        <w:t xml:space="preserve"> з метою:</w:t>
      </w:r>
    </w:p>
    <w:p w:rsidR="00D46577" w:rsidRPr="00D46577" w:rsidRDefault="00D46577" w:rsidP="00D46577">
      <w:pPr>
        <w:spacing w:before="100" w:beforeAutospacing="1" w:after="100" w:afterAutospacing="1" w:line="240" w:lineRule="auto"/>
        <w:ind w:firstLine="839"/>
        <w:jc w:val="both"/>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 xml:space="preserve">-     приведення окремих норм Інструкції про порядок відкриття використання і закриття рахунків у національній та іноземних валютах, затвердженої постановою Правління Національного банку України від 12.11.2003 № 492 (далі – Інструкція) у відповідність до вимог Закону України від 24.07.2009 № 1617-VI </w:t>
      </w:r>
      <w:proofErr w:type="spellStart"/>
      <w:r w:rsidRPr="00D46577">
        <w:rPr>
          <w:rFonts w:ascii="Times New Roman" w:eastAsia="Times New Roman" w:hAnsi="Times New Roman" w:cs="Times New Roman"/>
          <w:color w:val="000000"/>
          <w:sz w:val="24"/>
          <w:szCs w:val="24"/>
        </w:rPr>
        <w:t>“Про</w:t>
      </w:r>
      <w:proofErr w:type="spellEnd"/>
      <w:r w:rsidRPr="00D46577">
        <w:rPr>
          <w:rFonts w:ascii="Times New Roman" w:eastAsia="Times New Roman" w:hAnsi="Times New Roman" w:cs="Times New Roman"/>
          <w:color w:val="000000"/>
          <w:sz w:val="24"/>
          <w:szCs w:val="24"/>
        </w:rPr>
        <w:t xml:space="preserve"> внесення змін до деяких законодавчих актів України щодо особливостей проведення заходів з фінансового оздоровлення </w:t>
      </w:r>
      <w:proofErr w:type="spellStart"/>
      <w:r w:rsidRPr="00D46577">
        <w:rPr>
          <w:rFonts w:ascii="Times New Roman" w:eastAsia="Times New Roman" w:hAnsi="Times New Roman" w:cs="Times New Roman"/>
          <w:color w:val="000000"/>
          <w:sz w:val="24"/>
          <w:szCs w:val="24"/>
        </w:rPr>
        <w:t>банків”</w:t>
      </w:r>
      <w:proofErr w:type="spellEnd"/>
      <w:r w:rsidRPr="00D46577">
        <w:rPr>
          <w:rFonts w:ascii="Times New Roman" w:eastAsia="Times New Roman" w:hAnsi="Times New Roman" w:cs="Times New Roman"/>
          <w:color w:val="000000"/>
          <w:sz w:val="24"/>
          <w:szCs w:val="24"/>
        </w:rPr>
        <w:t>;</w:t>
      </w:r>
    </w:p>
    <w:p w:rsidR="00D46577" w:rsidRPr="00D46577" w:rsidRDefault="00D46577" w:rsidP="00D46577">
      <w:pPr>
        <w:spacing w:before="100" w:beforeAutospacing="1" w:after="100" w:afterAutospacing="1" w:line="240" w:lineRule="auto"/>
        <w:ind w:firstLine="839"/>
        <w:jc w:val="both"/>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 xml:space="preserve">-     врегулювання питання подальшого функціонування поточних рахунків відкритих та закритих акціонерних товариств – клієнтів банків, які у зв’язку з набранням чинності Законом України </w:t>
      </w:r>
      <w:proofErr w:type="spellStart"/>
      <w:r w:rsidRPr="00D46577">
        <w:rPr>
          <w:rFonts w:ascii="Times New Roman" w:eastAsia="Times New Roman" w:hAnsi="Times New Roman" w:cs="Times New Roman"/>
          <w:color w:val="000000"/>
          <w:sz w:val="24"/>
          <w:szCs w:val="24"/>
        </w:rPr>
        <w:t>“Про</w:t>
      </w:r>
      <w:proofErr w:type="spellEnd"/>
      <w:r w:rsidRPr="00D46577">
        <w:rPr>
          <w:rFonts w:ascii="Times New Roman" w:eastAsia="Times New Roman" w:hAnsi="Times New Roman" w:cs="Times New Roman"/>
          <w:color w:val="000000"/>
          <w:sz w:val="24"/>
          <w:szCs w:val="24"/>
        </w:rPr>
        <w:t xml:space="preserve"> акціонерні </w:t>
      </w:r>
      <w:proofErr w:type="spellStart"/>
      <w:r w:rsidRPr="00D46577">
        <w:rPr>
          <w:rFonts w:ascii="Times New Roman" w:eastAsia="Times New Roman" w:hAnsi="Times New Roman" w:cs="Times New Roman"/>
          <w:color w:val="000000"/>
          <w:sz w:val="24"/>
          <w:szCs w:val="24"/>
        </w:rPr>
        <w:t>товариства”</w:t>
      </w:r>
      <w:proofErr w:type="spellEnd"/>
      <w:r w:rsidRPr="00D46577">
        <w:rPr>
          <w:rFonts w:ascii="Times New Roman" w:eastAsia="Times New Roman" w:hAnsi="Times New Roman" w:cs="Times New Roman"/>
          <w:color w:val="000000"/>
          <w:sz w:val="24"/>
          <w:szCs w:val="24"/>
        </w:rPr>
        <w:t xml:space="preserve"> зобов’язані змінити своє найменування на публічне або приватне акціонерне товариство. </w:t>
      </w:r>
    </w:p>
    <w:p w:rsidR="00D46577" w:rsidRPr="00D46577" w:rsidRDefault="00D46577" w:rsidP="00D46577">
      <w:pPr>
        <w:spacing w:before="100" w:beforeAutospacing="1" w:after="100" w:afterAutospacing="1" w:line="240" w:lineRule="auto"/>
        <w:ind w:firstLine="839"/>
        <w:jc w:val="both"/>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Згідно з Постановою:</w:t>
      </w:r>
    </w:p>
    <w:p w:rsidR="00D46577" w:rsidRPr="00D46577" w:rsidRDefault="00D46577" w:rsidP="00D46577">
      <w:pPr>
        <w:spacing w:before="100" w:beforeAutospacing="1" w:after="100" w:afterAutospacing="1" w:line="240" w:lineRule="auto"/>
        <w:ind w:firstLine="839"/>
        <w:jc w:val="both"/>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а) внесено зміни до Інструкції щодо:</w:t>
      </w:r>
    </w:p>
    <w:p w:rsidR="00D46577" w:rsidRPr="00D46577" w:rsidRDefault="00D46577" w:rsidP="00D46577">
      <w:pPr>
        <w:spacing w:after="0" w:line="240" w:lineRule="auto"/>
        <w:ind w:firstLine="840"/>
        <w:jc w:val="both"/>
        <w:rPr>
          <w:rFonts w:ascii="Arial" w:eastAsia="Times New Roman" w:hAnsi="Arial" w:cs="Arial"/>
          <w:color w:val="000000"/>
          <w:sz w:val="20"/>
          <w:szCs w:val="20"/>
        </w:rPr>
      </w:pPr>
      <w:r w:rsidRPr="00D46577">
        <w:rPr>
          <w:rFonts w:ascii="Arial" w:eastAsia="Times New Roman" w:hAnsi="Arial" w:cs="Arial"/>
          <w:color w:val="000000"/>
          <w:sz w:val="20"/>
          <w:szCs w:val="20"/>
        </w:rPr>
        <w:t xml:space="preserve">- уточнення переліку документів, які подаються для відкриття поточного рахунку представництву іноземного банку, зокрема передбачено подання копії свідоцтва про акредитацію представництва іноземного банку. </w:t>
      </w:r>
    </w:p>
    <w:p w:rsidR="00D46577" w:rsidRPr="00D46577" w:rsidRDefault="00D46577" w:rsidP="00D46577">
      <w:pPr>
        <w:spacing w:after="0" w:line="240" w:lineRule="auto"/>
        <w:ind w:firstLine="840"/>
        <w:jc w:val="both"/>
        <w:rPr>
          <w:rFonts w:ascii="Arial" w:eastAsia="Times New Roman" w:hAnsi="Arial" w:cs="Arial"/>
          <w:color w:val="000000"/>
          <w:sz w:val="20"/>
          <w:szCs w:val="20"/>
        </w:rPr>
      </w:pPr>
      <w:r w:rsidRPr="00D46577">
        <w:rPr>
          <w:rFonts w:ascii="Arial" w:eastAsia="Times New Roman" w:hAnsi="Arial" w:cs="Arial"/>
          <w:color w:val="000000"/>
          <w:sz w:val="20"/>
          <w:szCs w:val="20"/>
        </w:rPr>
        <w:t>- виключення вимоги про необхідність здійснення банком зміни рахунків клієнтів у разі реорганізації банку шляхом перетворення;</w:t>
      </w:r>
    </w:p>
    <w:p w:rsidR="00D46577" w:rsidRPr="00D46577" w:rsidRDefault="00D46577" w:rsidP="00D46577">
      <w:pPr>
        <w:spacing w:before="100" w:beforeAutospacing="1" w:after="100" w:afterAutospacing="1" w:line="240" w:lineRule="auto"/>
        <w:ind w:firstLine="840"/>
        <w:jc w:val="both"/>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 xml:space="preserve">б) з огляду на те, що зміна найменувань клієнтів банків – відкритих і закритих акціонерних товариств на публічні або приватні акціонерні товариства здійснюватиметься одноразово і не за їх ініціативою, а на виконання вимог Закону України </w:t>
      </w:r>
      <w:proofErr w:type="spellStart"/>
      <w:r w:rsidRPr="00D46577">
        <w:rPr>
          <w:rFonts w:ascii="Times New Roman" w:eastAsia="Times New Roman" w:hAnsi="Times New Roman" w:cs="Times New Roman"/>
          <w:color w:val="000000"/>
          <w:sz w:val="24"/>
          <w:szCs w:val="24"/>
        </w:rPr>
        <w:t>“Про</w:t>
      </w:r>
      <w:proofErr w:type="spellEnd"/>
      <w:r w:rsidRPr="00D46577">
        <w:rPr>
          <w:rFonts w:ascii="Times New Roman" w:eastAsia="Times New Roman" w:hAnsi="Times New Roman" w:cs="Times New Roman"/>
          <w:color w:val="000000"/>
          <w:sz w:val="24"/>
          <w:szCs w:val="24"/>
        </w:rPr>
        <w:t xml:space="preserve"> акціонерні </w:t>
      </w:r>
      <w:proofErr w:type="spellStart"/>
      <w:r w:rsidRPr="00D46577">
        <w:rPr>
          <w:rFonts w:ascii="Times New Roman" w:eastAsia="Times New Roman" w:hAnsi="Times New Roman" w:cs="Times New Roman"/>
          <w:color w:val="000000"/>
          <w:sz w:val="24"/>
          <w:szCs w:val="24"/>
        </w:rPr>
        <w:t>товариства”</w:t>
      </w:r>
      <w:proofErr w:type="spellEnd"/>
      <w:r w:rsidRPr="00D46577">
        <w:rPr>
          <w:rFonts w:ascii="Times New Roman" w:eastAsia="Times New Roman" w:hAnsi="Times New Roman" w:cs="Times New Roman"/>
          <w:color w:val="000000"/>
          <w:sz w:val="24"/>
          <w:szCs w:val="24"/>
        </w:rPr>
        <w:t>, а також з метою забезпечення безперебійного обслуговування таких клієнтів, дозволено їм не закривати поточні рахунки, як це передбачено пунктом 20.2 Інструкції, а у встановлений строк після отримання нового свідоцтва про державну реєстрацію подати до банку оновлений пакет документів.</w:t>
      </w:r>
    </w:p>
    <w:p w:rsidR="00D46577" w:rsidRPr="00D46577" w:rsidRDefault="00D46577" w:rsidP="00D46577">
      <w:pPr>
        <w:shd w:val="clear" w:color="auto" w:fill="EEEEEE"/>
        <w:spacing w:after="0" w:line="240" w:lineRule="auto"/>
        <w:rPr>
          <w:rFonts w:ascii="Verdana" w:eastAsia="Times New Roman" w:hAnsi="Verdana" w:cs="Arial"/>
          <w:b/>
          <w:bCs/>
          <w:color w:val="901818"/>
          <w:sz w:val="12"/>
          <w:szCs w:val="12"/>
        </w:rPr>
      </w:pPr>
      <w:hyperlink r:id="rId15" w:anchor="top" w:history="1">
        <w:r>
          <w:rPr>
            <w:rFonts w:ascii="Verdana" w:eastAsia="Times New Roman" w:hAnsi="Verdana" w:cs="Arial"/>
            <w:b/>
            <w:bCs/>
            <w:noProof/>
            <w:color w:val="901818"/>
            <w:sz w:val="12"/>
            <w:szCs w:val="12"/>
          </w:rPr>
          <w:drawing>
            <wp:anchor distT="19050" distB="19050" distL="0" distR="0" simplePos="0" relativeHeight="251658240" behindDoc="0" locked="0" layoutInCell="1" allowOverlap="0">
              <wp:simplePos x="0" y="0"/>
              <wp:positionH relativeFrom="column">
                <wp:align>right</wp:align>
              </wp:positionH>
              <wp:positionV relativeFrom="line">
                <wp:posOffset>0</wp:posOffset>
              </wp:positionV>
              <wp:extent cx="104775" cy="104775"/>
              <wp:effectExtent l="19050" t="0" r="9525" b="0"/>
              <wp:wrapSquare wrapText="bothSides"/>
              <wp:docPr id="4" name="Рисунок 4" descr="На початок сторінки">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На початок сторінки">
                        <a:hlinkClick r:id="rId12"/>
                      </pic:cNvPr>
                      <pic:cNvPicPr>
                        <a:picLocks noChangeAspect="1" noChangeArrowheads="1"/>
                      </pic:cNvPicPr>
                    </pic:nvPicPr>
                    <pic:blipFill>
                      <a:blip r:embed="rId13"/>
                      <a:srcRect/>
                      <a:stretch>
                        <a:fillRect/>
                      </a:stretch>
                    </pic:blipFill>
                    <pic:spPr bwMode="auto">
                      <a:xfrm>
                        <a:off x="0" y="0"/>
                        <a:ext cx="104775" cy="104775"/>
                      </a:xfrm>
                      <a:prstGeom prst="rect">
                        <a:avLst/>
                      </a:prstGeom>
                      <a:noFill/>
                      <a:ln w="9525">
                        <a:noFill/>
                        <a:miter lim="800000"/>
                        <a:headEnd/>
                        <a:tailEnd/>
                      </a:ln>
                    </pic:spPr>
                  </pic:pic>
                </a:graphicData>
              </a:graphic>
            </wp:anchor>
          </w:drawing>
        </w:r>
      </w:hyperlink>
      <w:bookmarkStart w:id="2" w:name="Інформація_про_кількість_клієнтів_банків"/>
      <w:r w:rsidRPr="00D46577">
        <w:rPr>
          <w:rFonts w:ascii="Verdana" w:eastAsia="Times New Roman" w:hAnsi="Verdana" w:cs="Arial"/>
          <w:b/>
          <w:bCs/>
          <w:color w:val="901818"/>
          <w:sz w:val="12"/>
          <w:szCs w:val="12"/>
        </w:rPr>
        <w:t>Інформація про кількість клієнтів банків та кількість відкритих клієнтами рахунків</w:t>
      </w:r>
      <w:bookmarkEnd w:id="2"/>
    </w:p>
    <w:p w:rsidR="00D46577" w:rsidRPr="00D46577" w:rsidRDefault="00D46577" w:rsidP="00D46577">
      <w:pPr>
        <w:spacing w:before="100" w:beforeAutospacing="1" w:after="100" w:afterAutospacing="1" w:line="240" w:lineRule="auto"/>
        <w:jc w:val="both"/>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 xml:space="preserve">Згідно з даними звітності (форма № 410 </w:t>
      </w:r>
      <w:proofErr w:type="spellStart"/>
      <w:r w:rsidRPr="00D46577">
        <w:rPr>
          <w:rFonts w:ascii="Times New Roman" w:eastAsia="Times New Roman" w:hAnsi="Times New Roman" w:cs="Times New Roman"/>
          <w:color w:val="000000"/>
          <w:sz w:val="24"/>
          <w:szCs w:val="24"/>
        </w:rPr>
        <w:t>“Звіт</w:t>
      </w:r>
      <w:proofErr w:type="spellEnd"/>
      <w:r w:rsidRPr="00D46577">
        <w:rPr>
          <w:rFonts w:ascii="Times New Roman" w:eastAsia="Times New Roman" w:hAnsi="Times New Roman" w:cs="Times New Roman"/>
          <w:color w:val="000000"/>
          <w:sz w:val="24"/>
          <w:szCs w:val="24"/>
        </w:rPr>
        <w:t xml:space="preserve"> про кількість клієнтів банків та кількість відкритих клієнтами </w:t>
      </w:r>
      <w:proofErr w:type="spellStart"/>
      <w:r w:rsidRPr="00D46577">
        <w:rPr>
          <w:rFonts w:ascii="Times New Roman" w:eastAsia="Times New Roman" w:hAnsi="Times New Roman" w:cs="Times New Roman"/>
          <w:color w:val="000000"/>
          <w:sz w:val="24"/>
          <w:szCs w:val="24"/>
        </w:rPr>
        <w:t>рахунків”</w:t>
      </w:r>
      <w:proofErr w:type="spellEnd"/>
      <w:r w:rsidRPr="00D46577">
        <w:rPr>
          <w:rFonts w:ascii="Times New Roman" w:eastAsia="Times New Roman" w:hAnsi="Times New Roman" w:cs="Times New Roman"/>
          <w:color w:val="000000"/>
          <w:sz w:val="24"/>
          <w:szCs w:val="24"/>
        </w:rPr>
        <w:t>) за станом на 01.01.2010 року установи 180 банків обслуговують понад 127,2 млн. клієнтів-юридичних та фізичних осіб (резидентів та нерезидентів), які відкрили поточні та вкладні (депозитні) рахунки), з них:</w:t>
      </w:r>
    </w:p>
    <w:p w:rsidR="00D46577" w:rsidRPr="00D46577" w:rsidRDefault="00D46577" w:rsidP="00D46577">
      <w:pPr>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125,2 млн. – фізичні особи;</w:t>
      </w:r>
    </w:p>
    <w:p w:rsidR="00D46577" w:rsidRPr="00D46577" w:rsidRDefault="00D46577" w:rsidP="00D46577">
      <w:pPr>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lastRenderedPageBreak/>
        <w:t>2 млн. – суб’єкти господарювання.</w:t>
      </w:r>
    </w:p>
    <w:p w:rsidR="00D46577" w:rsidRPr="00D46577" w:rsidRDefault="00D46577" w:rsidP="00D46577">
      <w:pPr>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Упродовж 2008 – 2009 років кількість клієнтів, які обслуговуються в банках, зростає переважно за рахунок клієнтів-фізичних осіб.</w:t>
      </w:r>
    </w:p>
    <w:p w:rsidR="00D46577" w:rsidRPr="00D46577" w:rsidRDefault="00D46577" w:rsidP="00D46577">
      <w:pPr>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Загальна кількість відкритих рахунків клієнтів на звітну дату склала 159,5 млн., у тому числі:</w:t>
      </w:r>
    </w:p>
    <w:p w:rsidR="00D46577" w:rsidRPr="00D46577" w:rsidRDefault="00D46577" w:rsidP="00D46577">
      <w:pPr>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поточних – 98,4 млн. (61,7% від загальної кількості рахунків, відкритих у банках),</w:t>
      </w:r>
    </w:p>
    <w:p w:rsidR="00D46577" w:rsidRPr="00D46577" w:rsidRDefault="00D46577" w:rsidP="00D46577">
      <w:pPr>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вкладних (депозитних) – 61,1 млн. (38,3%).</w:t>
      </w:r>
    </w:p>
    <w:p w:rsidR="00D46577" w:rsidRPr="00D46577" w:rsidRDefault="00D46577" w:rsidP="00D46577">
      <w:pPr>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059805" cy="3322955"/>
            <wp:effectExtent l="0" t="0" r="0" b="0"/>
            <wp:docPr id="1" name="Рисунок 1" descr="http://www.bank.gov.ua/Pl_syst/files/image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nk.gov.ua/Pl_syst/files/image5.gif"/>
                    <pic:cNvPicPr>
                      <a:picLocks noChangeAspect="1" noChangeArrowheads="1"/>
                    </pic:cNvPicPr>
                  </pic:nvPicPr>
                  <pic:blipFill>
                    <a:blip r:embed="rId16"/>
                    <a:srcRect/>
                    <a:stretch>
                      <a:fillRect/>
                    </a:stretch>
                  </pic:blipFill>
                  <pic:spPr bwMode="auto">
                    <a:xfrm>
                      <a:off x="0" y="0"/>
                      <a:ext cx="6059805" cy="3322955"/>
                    </a:xfrm>
                    <a:prstGeom prst="rect">
                      <a:avLst/>
                    </a:prstGeom>
                    <a:noFill/>
                    <a:ln w="9525">
                      <a:noFill/>
                      <a:miter lim="800000"/>
                      <a:headEnd/>
                      <a:tailEnd/>
                    </a:ln>
                  </pic:spPr>
                </pic:pic>
              </a:graphicData>
            </a:graphic>
          </wp:inline>
        </w:drawing>
      </w:r>
    </w:p>
    <w:p w:rsidR="00D46577" w:rsidRPr="00D46577" w:rsidRDefault="00D46577" w:rsidP="00D46577">
      <w:pPr>
        <w:spacing w:before="100" w:beforeAutospacing="1" w:after="100" w:afterAutospacing="1" w:line="240" w:lineRule="auto"/>
        <w:jc w:val="both"/>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Частка рахунків фізичних осіб складає майже 97,7% від усіх відкритих рахунків клієнтів (95,1 млн. поточних рахунків і 60,8 млн. вкладних (депозитних) рахунків).</w:t>
      </w:r>
    </w:p>
    <w:p w:rsidR="00D46577" w:rsidRPr="00D46577" w:rsidRDefault="00D46577" w:rsidP="00D46577">
      <w:pPr>
        <w:shd w:val="clear" w:color="auto" w:fill="EEEEEE"/>
        <w:spacing w:after="0" w:line="240" w:lineRule="auto"/>
        <w:rPr>
          <w:rFonts w:ascii="Verdana" w:eastAsia="Times New Roman" w:hAnsi="Verdana" w:cs="Arial"/>
          <w:b/>
          <w:bCs/>
          <w:color w:val="901818"/>
          <w:sz w:val="12"/>
          <w:szCs w:val="12"/>
        </w:rPr>
      </w:pPr>
      <w:hyperlink r:id="rId17" w:anchor="top" w:history="1">
        <w:r>
          <w:rPr>
            <w:rFonts w:ascii="Verdana" w:eastAsia="Times New Roman" w:hAnsi="Verdana" w:cs="Arial"/>
            <w:b/>
            <w:bCs/>
            <w:noProof/>
            <w:color w:val="901818"/>
            <w:sz w:val="12"/>
            <w:szCs w:val="12"/>
          </w:rPr>
          <w:drawing>
            <wp:anchor distT="19050" distB="19050" distL="0" distR="0" simplePos="0" relativeHeight="251658240" behindDoc="0" locked="0" layoutInCell="1" allowOverlap="0">
              <wp:simplePos x="0" y="0"/>
              <wp:positionH relativeFrom="column">
                <wp:align>right</wp:align>
              </wp:positionH>
              <wp:positionV relativeFrom="line">
                <wp:posOffset>0</wp:posOffset>
              </wp:positionV>
              <wp:extent cx="104775" cy="104775"/>
              <wp:effectExtent l="19050" t="0" r="9525" b="0"/>
              <wp:wrapSquare wrapText="bothSides"/>
              <wp:docPr id="5" name="Рисунок 5" descr="На початок сторінки">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На початок сторінки">
                        <a:hlinkClick r:id="rId12"/>
                      </pic:cNvPr>
                      <pic:cNvPicPr>
                        <a:picLocks noChangeAspect="1" noChangeArrowheads="1"/>
                      </pic:cNvPicPr>
                    </pic:nvPicPr>
                    <pic:blipFill>
                      <a:blip r:embed="rId13"/>
                      <a:srcRect/>
                      <a:stretch>
                        <a:fillRect/>
                      </a:stretch>
                    </pic:blipFill>
                    <pic:spPr bwMode="auto">
                      <a:xfrm>
                        <a:off x="0" y="0"/>
                        <a:ext cx="104775" cy="104775"/>
                      </a:xfrm>
                      <a:prstGeom prst="rect">
                        <a:avLst/>
                      </a:prstGeom>
                      <a:noFill/>
                      <a:ln w="9525">
                        <a:noFill/>
                        <a:miter lim="800000"/>
                        <a:headEnd/>
                        <a:tailEnd/>
                      </a:ln>
                    </pic:spPr>
                  </pic:pic>
                </a:graphicData>
              </a:graphic>
            </wp:anchor>
          </w:drawing>
        </w:r>
      </w:hyperlink>
      <w:bookmarkStart w:id="3" w:name="Нормативно-правові_акти,_що_підготовлені"/>
      <w:r w:rsidRPr="00D46577">
        <w:rPr>
          <w:rFonts w:ascii="Verdana" w:eastAsia="Times New Roman" w:hAnsi="Verdana" w:cs="Arial"/>
          <w:b/>
          <w:bCs/>
          <w:color w:val="901818"/>
          <w:sz w:val="12"/>
          <w:szCs w:val="12"/>
        </w:rPr>
        <w:t>Нормативно-правові акти, що підготовлені Департаментом платіжних систем</w:t>
      </w:r>
      <w:bookmarkEnd w:id="3"/>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b/>
          <w:bCs/>
          <w:color w:val="000000"/>
          <w:sz w:val="24"/>
          <w:szCs w:val="24"/>
        </w:rPr>
        <w:t>1. Інструкція про безготівкові розрахунки в Україні в національній валюті</w:t>
      </w:r>
      <w:r w:rsidRPr="00D46577">
        <w:rPr>
          <w:rFonts w:ascii="Times New Roman" w:eastAsia="Times New Roman" w:hAnsi="Times New Roman" w:cs="Times New Roman"/>
          <w:color w:val="000000"/>
          <w:sz w:val="24"/>
          <w:szCs w:val="24"/>
        </w:rPr>
        <w:t xml:space="preserve"> </w:t>
      </w:r>
      <w:r w:rsidRPr="00D46577">
        <w:rPr>
          <w:rFonts w:ascii="Times New Roman" w:eastAsia="Times New Roman" w:hAnsi="Times New Roman" w:cs="Times New Roman"/>
          <w:i/>
          <w:iCs/>
          <w:color w:val="000000"/>
          <w:sz w:val="24"/>
          <w:szCs w:val="24"/>
        </w:rPr>
        <w:t>(затверджена постановою Правління Національного банку України від 21.01.2004 № 22 і зареєстрована в Міністерстві юстиції України 29.03.2004 за № 377/8976 (із змінами).</w:t>
      </w:r>
    </w:p>
    <w:p w:rsidR="00D46577" w:rsidRPr="00D46577" w:rsidRDefault="00D46577" w:rsidP="00D46577">
      <w:pPr>
        <w:spacing w:before="100" w:beforeAutospacing="1" w:after="100" w:afterAutospacing="1" w:line="240" w:lineRule="auto"/>
        <w:rPr>
          <w:rFonts w:ascii="Arial" w:eastAsia="Times New Roman" w:hAnsi="Arial" w:cs="Arial"/>
          <w:color w:val="000000"/>
          <w:sz w:val="20"/>
          <w:szCs w:val="20"/>
        </w:rPr>
      </w:pPr>
      <w:r w:rsidRPr="00D46577">
        <w:rPr>
          <w:rFonts w:ascii="Arial" w:eastAsia="Times New Roman" w:hAnsi="Arial" w:cs="Arial"/>
          <w:color w:val="000000"/>
          <w:sz w:val="20"/>
          <w:szCs w:val="20"/>
        </w:rPr>
        <w:t>Інструкція про безготівкові розрахунки в Україні в національній валюті (далі – Інструкція) розроблена відповідно до законів України</w:t>
      </w:r>
      <w:r w:rsidRPr="00D46577">
        <w:rPr>
          <w:rFonts w:ascii="Arial" w:eastAsia="Times New Roman" w:hAnsi="Arial" w:cs="Arial"/>
          <w:b/>
          <w:bCs/>
          <w:color w:val="000000"/>
          <w:sz w:val="20"/>
          <w:szCs w:val="20"/>
        </w:rPr>
        <w:t xml:space="preserve"> </w:t>
      </w:r>
      <w:proofErr w:type="spellStart"/>
      <w:r w:rsidRPr="00D46577">
        <w:rPr>
          <w:rFonts w:ascii="Arial" w:eastAsia="Times New Roman" w:hAnsi="Arial" w:cs="Arial"/>
          <w:color w:val="000000"/>
          <w:sz w:val="20"/>
          <w:szCs w:val="20"/>
        </w:rPr>
        <w:t>“Про</w:t>
      </w:r>
      <w:proofErr w:type="spellEnd"/>
      <w:r w:rsidRPr="00D46577">
        <w:rPr>
          <w:rFonts w:ascii="Arial" w:eastAsia="Times New Roman" w:hAnsi="Arial" w:cs="Arial"/>
          <w:color w:val="000000"/>
          <w:sz w:val="20"/>
          <w:szCs w:val="20"/>
        </w:rPr>
        <w:t xml:space="preserve"> Національний банк </w:t>
      </w:r>
      <w:proofErr w:type="spellStart"/>
      <w:r w:rsidRPr="00D46577">
        <w:rPr>
          <w:rFonts w:ascii="Arial" w:eastAsia="Times New Roman" w:hAnsi="Arial" w:cs="Arial"/>
          <w:color w:val="000000"/>
          <w:sz w:val="20"/>
          <w:szCs w:val="20"/>
        </w:rPr>
        <w:t>України”</w:t>
      </w:r>
      <w:proofErr w:type="spellEnd"/>
      <w:r w:rsidRPr="00D46577">
        <w:rPr>
          <w:rFonts w:ascii="Arial" w:eastAsia="Times New Roman" w:hAnsi="Arial" w:cs="Arial"/>
          <w:color w:val="000000"/>
          <w:sz w:val="20"/>
          <w:szCs w:val="20"/>
        </w:rPr>
        <w:t xml:space="preserve">, </w:t>
      </w:r>
      <w:proofErr w:type="spellStart"/>
      <w:r w:rsidRPr="00D46577">
        <w:rPr>
          <w:rFonts w:ascii="Arial" w:eastAsia="Times New Roman" w:hAnsi="Arial" w:cs="Arial"/>
          <w:color w:val="000000"/>
          <w:sz w:val="20"/>
          <w:szCs w:val="20"/>
        </w:rPr>
        <w:t>“Про</w:t>
      </w:r>
      <w:proofErr w:type="spellEnd"/>
      <w:r w:rsidRPr="00D46577">
        <w:rPr>
          <w:rFonts w:ascii="Arial" w:eastAsia="Times New Roman" w:hAnsi="Arial" w:cs="Arial"/>
          <w:color w:val="000000"/>
          <w:sz w:val="20"/>
          <w:szCs w:val="20"/>
        </w:rPr>
        <w:t xml:space="preserve"> банки і банківську </w:t>
      </w:r>
      <w:proofErr w:type="spellStart"/>
      <w:r w:rsidRPr="00D46577">
        <w:rPr>
          <w:rFonts w:ascii="Arial" w:eastAsia="Times New Roman" w:hAnsi="Arial" w:cs="Arial"/>
          <w:color w:val="000000"/>
          <w:sz w:val="20"/>
          <w:szCs w:val="20"/>
        </w:rPr>
        <w:t>діяльність”</w:t>
      </w:r>
      <w:proofErr w:type="spellEnd"/>
      <w:r w:rsidRPr="00D46577">
        <w:rPr>
          <w:rFonts w:ascii="Arial" w:eastAsia="Times New Roman" w:hAnsi="Arial" w:cs="Arial"/>
          <w:color w:val="000000"/>
          <w:sz w:val="20"/>
          <w:szCs w:val="20"/>
        </w:rPr>
        <w:t xml:space="preserve">, </w:t>
      </w:r>
      <w:proofErr w:type="spellStart"/>
      <w:r w:rsidRPr="00D46577">
        <w:rPr>
          <w:rFonts w:ascii="Arial" w:eastAsia="Times New Roman" w:hAnsi="Arial" w:cs="Arial"/>
          <w:color w:val="000000"/>
          <w:sz w:val="20"/>
          <w:szCs w:val="20"/>
        </w:rPr>
        <w:t>“Про</w:t>
      </w:r>
      <w:proofErr w:type="spellEnd"/>
      <w:r w:rsidRPr="00D46577">
        <w:rPr>
          <w:rFonts w:ascii="Arial" w:eastAsia="Times New Roman" w:hAnsi="Arial" w:cs="Arial"/>
          <w:color w:val="000000"/>
          <w:sz w:val="20"/>
          <w:szCs w:val="20"/>
        </w:rPr>
        <w:t xml:space="preserve"> платіжні системи та переказ коштів в </w:t>
      </w:r>
      <w:proofErr w:type="spellStart"/>
      <w:r w:rsidRPr="00D46577">
        <w:rPr>
          <w:rFonts w:ascii="Arial" w:eastAsia="Times New Roman" w:hAnsi="Arial" w:cs="Arial"/>
          <w:color w:val="000000"/>
          <w:sz w:val="20"/>
          <w:szCs w:val="20"/>
        </w:rPr>
        <w:t>Україні”</w:t>
      </w:r>
      <w:proofErr w:type="spellEnd"/>
      <w:r w:rsidRPr="00D46577">
        <w:rPr>
          <w:rFonts w:ascii="Arial" w:eastAsia="Times New Roman" w:hAnsi="Arial" w:cs="Arial"/>
          <w:color w:val="000000"/>
          <w:sz w:val="20"/>
          <w:szCs w:val="20"/>
        </w:rPr>
        <w:t>, Цивільного та Господарського кодексів України,  інших законодавчих актів України та нормативно-правових актів Національного банку України.</w:t>
      </w:r>
    </w:p>
    <w:p w:rsidR="00D46577" w:rsidRPr="00D46577" w:rsidRDefault="00D46577" w:rsidP="00D46577">
      <w:pPr>
        <w:spacing w:before="100" w:beforeAutospacing="1" w:after="100" w:afterAutospacing="1" w:line="240" w:lineRule="auto"/>
        <w:rPr>
          <w:rFonts w:ascii="Arial" w:eastAsia="Times New Roman" w:hAnsi="Arial" w:cs="Arial"/>
          <w:color w:val="000000"/>
          <w:sz w:val="20"/>
          <w:szCs w:val="20"/>
        </w:rPr>
      </w:pPr>
      <w:r w:rsidRPr="00D46577">
        <w:rPr>
          <w:rFonts w:ascii="Arial" w:eastAsia="Times New Roman" w:hAnsi="Arial" w:cs="Arial"/>
          <w:color w:val="000000"/>
          <w:sz w:val="20"/>
          <w:szCs w:val="20"/>
        </w:rPr>
        <w:t xml:space="preserve">Інструкція встановлює загальні правила, форми і стандарти розрахунків юридичних і фізичних осіб та банків у грошовій одиниці України на території України, що здійснюються за участю банків. </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 xml:space="preserve">Відповідно до вимог Інструкції банки здійснюють розрахунково-касове обслуговування своїх клієнтів на підставі відповідних договорів  і своїх внутрішніх правил здійснення безготівкових розрахунків, якщо ці правила відповідають вимогам Інструкції, інших нормативно-правових актів, а списання коштів з рахунків клієнтів  мають здійснювати лише </w:t>
      </w:r>
      <w:r w:rsidRPr="00D46577">
        <w:rPr>
          <w:rFonts w:ascii="Times New Roman" w:eastAsia="Times New Roman" w:hAnsi="Times New Roman" w:cs="Times New Roman"/>
          <w:color w:val="000000"/>
          <w:sz w:val="24"/>
          <w:szCs w:val="24"/>
        </w:rPr>
        <w:lastRenderedPageBreak/>
        <w:t xml:space="preserve">за дорученнями власників цих рахунків (включаючи договірне списання коштів згідно з главою 6 Інструкції) або на підставі платіжних вимог </w:t>
      </w:r>
      <w:proofErr w:type="spellStart"/>
      <w:r w:rsidRPr="00D46577">
        <w:rPr>
          <w:rFonts w:ascii="Times New Roman" w:eastAsia="Times New Roman" w:hAnsi="Times New Roman" w:cs="Times New Roman"/>
          <w:color w:val="000000"/>
          <w:sz w:val="24"/>
          <w:szCs w:val="24"/>
        </w:rPr>
        <w:t>стягувачів</w:t>
      </w:r>
      <w:proofErr w:type="spellEnd"/>
      <w:r w:rsidRPr="00D46577">
        <w:rPr>
          <w:rFonts w:ascii="Times New Roman" w:eastAsia="Times New Roman" w:hAnsi="Times New Roman" w:cs="Times New Roman"/>
          <w:color w:val="000000"/>
          <w:sz w:val="24"/>
          <w:szCs w:val="24"/>
        </w:rPr>
        <w:t xml:space="preserve"> у разі примусового списання коштів згідно з главою 5 Інструкції.</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 xml:space="preserve">Вимоги Інструкції поширюються на всіх учасників безготівкових розрахунків, а також </w:t>
      </w:r>
      <w:proofErr w:type="spellStart"/>
      <w:r w:rsidRPr="00D46577">
        <w:rPr>
          <w:rFonts w:ascii="Times New Roman" w:eastAsia="Times New Roman" w:hAnsi="Times New Roman" w:cs="Times New Roman"/>
          <w:color w:val="000000"/>
          <w:sz w:val="24"/>
          <w:szCs w:val="24"/>
        </w:rPr>
        <w:t>стягувачів</w:t>
      </w:r>
      <w:proofErr w:type="spellEnd"/>
      <w:r w:rsidRPr="00D46577">
        <w:rPr>
          <w:rFonts w:ascii="Times New Roman" w:eastAsia="Times New Roman" w:hAnsi="Times New Roman" w:cs="Times New Roman"/>
          <w:color w:val="000000"/>
          <w:sz w:val="24"/>
          <w:szCs w:val="24"/>
        </w:rPr>
        <w:t xml:space="preserve">, які здійснюють примусове списання коштів з рахунків цих учасників, та обов`язкові для виконання ними. </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Інструкція встановлює правила використання при здійсненні розрахункових операцій платіжних інструментів у формі меморіального ордера, платіжного доручення, платіжної вимоги-доручення, платіжної вимоги, розрахункового чека, акредитива і передбачає використання розрахункових документів на паперових носіях та в електронному вигляді (інформація про використання платіжних інструментів наведена в пункті 2).</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Порядок оформлення, приймання, оброблення  електронних розрахункових документів та здійснення розрахункових операцій з їх застосуванням регулюється окремими нормативно-правовими актами Національного банку.</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 Для здійснення розрахунків клієнти банків самостійно обирають платіжні інструменти (крім меморіального ордера) і зазначають їх під час укладення договорів.</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 xml:space="preserve">В Інструкції наводяться форми розрахункових документів та порядок заповнення їх реквізитів, визначений час протягом якого вони приймаються банками до виконання, черговість та строки   виконання. </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 xml:space="preserve">Відповідно до статті 1074 Цивільного кодексу України до  Інструкції включено положення про те, що банки не мають права визначати та контролювати напрями використання коштів клієнта та встановлювати інші, не передбачені договором або законом обмеження його права розпоряджатися коштами на власний розсуд. Зупинення видаткових операцій, арешт або стягнення коштів за рахунками клієнта, що відкриті у банках,  здійснюються банками лише за постановою державного виконавця, прийнятою на підставі рішення суду (пункти 1.17, 5.1, 10.1 Інструкції). Зокрема, врегульовано питання щодо виконання банками рішень судів про арешт коштів, які приймаються з метою забезпечення цивільного позову в межах кримінальної справи та надходять до банків безпосередньо від судів або слідчих. </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Процедура забезпечення арешту коштів на рахунку клієнта передбачає, що банк арештовує кошти на тому самому рахунку, на який накладено арешт, а не на окремому аналітичному рахунку, як було раніше. Кошти, що арештовані на рахунку клієнта, забороняється використовувати до надходження платіжної вимоги про примусове списання коштів за тим виконавчим документом суду, для забезпечення якого було накладено арешт, або – до отримання постанови державного виконавця щодо звільнення коштів з-під арешту.</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 xml:space="preserve">Якщо до банку надійде платіжна вимога про примусове списання коштів за іншим виконавчим документом ніж той, для забезпечення виконання якого  накладено арешт, і на цьому рахунку немає інших (крім арештованих) коштів, то банк повертає таку платіжну вимогу без виконання. </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На виконання статті 1072 Цивільного кодексу України до Інструкції (пункт 2.22) включено положення щодо черговості виконання банками розрахункових документів, які оформлені згідно з рішеннями судів і на підставі яких здійснюється списання коштів, якщо розрахункові документи надходять до банку одночасно.</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lastRenderedPageBreak/>
        <w:t xml:space="preserve">В Інструкції акцентовано увагу на відповідальності банків за недотримання вимог законодавства в частині забезпечення перерахування платниками податків страхових внесків до державних цільових фондів одночасно з видачею коштів на виплату заробітної плати цим платникам податків. Врегульовано питання щодо приймання банками від платників (державних, казенних, комунальних підприємств, господарських товариств, у яких державна частка акцій перевищує 50 відсотків) розрахункових документів на перерахування коштів за товари, роботи і послуги  відповідно до вимог Закону України </w:t>
      </w:r>
      <w:proofErr w:type="spellStart"/>
      <w:r w:rsidRPr="00D46577">
        <w:rPr>
          <w:rFonts w:ascii="Times New Roman" w:eastAsia="Times New Roman" w:hAnsi="Times New Roman" w:cs="Times New Roman"/>
          <w:color w:val="000000"/>
          <w:sz w:val="24"/>
          <w:szCs w:val="24"/>
        </w:rPr>
        <w:t>“Про</w:t>
      </w:r>
      <w:proofErr w:type="spellEnd"/>
      <w:r w:rsidRPr="00D46577">
        <w:rPr>
          <w:rFonts w:ascii="Times New Roman" w:eastAsia="Times New Roman" w:hAnsi="Times New Roman" w:cs="Times New Roman"/>
          <w:color w:val="000000"/>
          <w:sz w:val="24"/>
          <w:szCs w:val="24"/>
        </w:rPr>
        <w:t xml:space="preserve"> закупівлю товарів, робіт і послуг за державні </w:t>
      </w:r>
      <w:proofErr w:type="spellStart"/>
      <w:r w:rsidRPr="00D46577">
        <w:rPr>
          <w:rFonts w:ascii="Times New Roman" w:eastAsia="Times New Roman" w:hAnsi="Times New Roman" w:cs="Times New Roman"/>
          <w:color w:val="000000"/>
          <w:sz w:val="24"/>
          <w:szCs w:val="24"/>
        </w:rPr>
        <w:t>кошти”</w:t>
      </w:r>
      <w:proofErr w:type="spellEnd"/>
      <w:r w:rsidRPr="00D46577">
        <w:rPr>
          <w:rFonts w:ascii="Times New Roman" w:eastAsia="Times New Roman" w:hAnsi="Times New Roman" w:cs="Times New Roman"/>
          <w:color w:val="000000"/>
          <w:sz w:val="24"/>
          <w:szCs w:val="24"/>
        </w:rPr>
        <w:t>.</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 xml:space="preserve"> Відповідно до норм Цивільного кодексу України  глава 8 </w:t>
      </w:r>
      <w:proofErr w:type="spellStart"/>
      <w:r w:rsidRPr="00D46577">
        <w:rPr>
          <w:rFonts w:ascii="Times New Roman" w:eastAsia="Times New Roman" w:hAnsi="Times New Roman" w:cs="Times New Roman"/>
          <w:color w:val="000000"/>
          <w:sz w:val="24"/>
          <w:szCs w:val="24"/>
        </w:rPr>
        <w:t>“Розрахунки</w:t>
      </w:r>
      <w:proofErr w:type="spellEnd"/>
      <w:r w:rsidRPr="00D46577">
        <w:rPr>
          <w:rFonts w:ascii="Times New Roman" w:eastAsia="Times New Roman" w:hAnsi="Times New Roman" w:cs="Times New Roman"/>
          <w:color w:val="000000"/>
          <w:sz w:val="24"/>
          <w:szCs w:val="24"/>
        </w:rPr>
        <w:t xml:space="preserve"> за </w:t>
      </w:r>
      <w:proofErr w:type="spellStart"/>
      <w:r w:rsidRPr="00D46577">
        <w:rPr>
          <w:rFonts w:ascii="Times New Roman" w:eastAsia="Times New Roman" w:hAnsi="Times New Roman" w:cs="Times New Roman"/>
          <w:color w:val="000000"/>
          <w:sz w:val="24"/>
          <w:szCs w:val="24"/>
        </w:rPr>
        <w:t>акредитивами”</w:t>
      </w:r>
      <w:proofErr w:type="spellEnd"/>
      <w:r w:rsidRPr="00D46577">
        <w:rPr>
          <w:rFonts w:ascii="Times New Roman" w:eastAsia="Times New Roman" w:hAnsi="Times New Roman" w:cs="Times New Roman"/>
          <w:color w:val="000000"/>
          <w:sz w:val="24"/>
          <w:szCs w:val="24"/>
        </w:rPr>
        <w:t xml:space="preserve"> Інструкції встановлює відповідальність виконуючого банку у разі </w:t>
      </w:r>
      <w:proofErr w:type="spellStart"/>
      <w:r w:rsidRPr="00D46577">
        <w:rPr>
          <w:rFonts w:ascii="Times New Roman" w:eastAsia="Times New Roman" w:hAnsi="Times New Roman" w:cs="Times New Roman"/>
          <w:color w:val="000000"/>
          <w:sz w:val="24"/>
          <w:szCs w:val="24"/>
        </w:rPr>
        <w:t>необгрунтованої</w:t>
      </w:r>
      <w:proofErr w:type="spellEnd"/>
      <w:r w:rsidRPr="00D46577">
        <w:rPr>
          <w:rFonts w:ascii="Times New Roman" w:eastAsia="Times New Roman" w:hAnsi="Times New Roman" w:cs="Times New Roman"/>
          <w:color w:val="000000"/>
          <w:sz w:val="24"/>
          <w:szCs w:val="24"/>
        </w:rPr>
        <w:t xml:space="preserve"> відмови у виплаті коштів за акредитивом, а також за порушення ним  умов акредитива і передбачає, що відкликання акредитива не створює зобов`язань банку-емітента перед </w:t>
      </w:r>
      <w:proofErr w:type="spellStart"/>
      <w:r w:rsidRPr="00D46577">
        <w:rPr>
          <w:rFonts w:ascii="Times New Roman" w:eastAsia="Times New Roman" w:hAnsi="Times New Roman" w:cs="Times New Roman"/>
          <w:color w:val="000000"/>
          <w:sz w:val="24"/>
          <w:szCs w:val="24"/>
        </w:rPr>
        <w:t>бенефіціаром</w:t>
      </w:r>
      <w:proofErr w:type="spellEnd"/>
      <w:r w:rsidRPr="00D46577">
        <w:rPr>
          <w:rFonts w:ascii="Times New Roman" w:eastAsia="Times New Roman" w:hAnsi="Times New Roman" w:cs="Times New Roman"/>
          <w:color w:val="000000"/>
          <w:sz w:val="24"/>
          <w:szCs w:val="24"/>
        </w:rPr>
        <w:t xml:space="preserve">, а безвідкличний акредитив, що підтверджений виконуючим банком, не може бути змінений або анульований без згоди виконуючого банку. </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 xml:space="preserve">Глава 11 </w:t>
      </w:r>
      <w:proofErr w:type="spellStart"/>
      <w:r w:rsidRPr="00D46577">
        <w:rPr>
          <w:rFonts w:ascii="Times New Roman" w:eastAsia="Times New Roman" w:hAnsi="Times New Roman" w:cs="Times New Roman"/>
          <w:color w:val="000000"/>
          <w:sz w:val="24"/>
          <w:szCs w:val="24"/>
        </w:rPr>
        <w:t>“Розрахунки</w:t>
      </w:r>
      <w:proofErr w:type="spellEnd"/>
      <w:r w:rsidRPr="00D46577">
        <w:rPr>
          <w:rFonts w:ascii="Times New Roman" w:eastAsia="Times New Roman" w:hAnsi="Times New Roman" w:cs="Times New Roman"/>
          <w:color w:val="000000"/>
          <w:sz w:val="24"/>
          <w:szCs w:val="24"/>
        </w:rPr>
        <w:t xml:space="preserve"> за допомогою систем дистанційного обслуговування" Інструкції передбачає використання клієнтом таких систем дистанційного обслуговування, як </w:t>
      </w:r>
      <w:proofErr w:type="spellStart"/>
      <w:r w:rsidRPr="00D46577">
        <w:rPr>
          <w:rFonts w:ascii="Times New Roman" w:eastAsia="Times New Roman" w:hAnsi="Times New Roman" w:cs="Times New Roman"/>
          <w:color w:val="000000"/>
          <w:sz w:val="24"/>
          <w:szCs w:val="24"/>
        </w:rPr>
        <w:t>“клієнт</w:t>
      </w:r>
      <w:proofErr w:type="spellEnd"/>
      <w:r w:rsidRPr="00D46577">
        <w:rPr>
          <w:rFonts w:ascii="Times New Roman" w:eastAsia="Times New Roman" w:hAnsi="Times New Roman" w:cs="Times New Roman"/>
          <w:color w:val="000000"/>
          <w:sz w:val="24"/>
          <w:szCs w:val="24"/>
        </w:rPr>
        <w:t xml:space="preserve"> – </w:t>
      </w:r>
      <w:proofErr w:type="spellStart"/>
      <w:r w:rsidRPr="00D46577">
        <w:rPr>
          <w:rFonts w:ascii="Times New Roman" w:eastAsia="Times New Roman" w:hAnsi="Times New Roman" w:cs="Times New Roman"/>
          <w:color w:val="000000"/>
          <w:sz w:val="24"/>
          <w:szCs w:val="24"/>
        </w:rPr>
        <w:t>банк”</w:t>
      </w:r>
      <w:proofErr w:type="spellEnd"/>
      <w:r w:rsidRPr="00D46577">
        <w:rPr>
          <w:rFonts w:ascii="Times New Roman" w:eastAsia="Times New Roman" w:hAnsi="Times New Roman" w:cs="Times New Roman"/>
          <w:color w:val="000000"/>
          <w:sz w:val="24"/>
          <w:szCs w:val="24"/>
        </w:rPr>
        <w:t>,  </w:t>
      </w:r>
      <w:proofErr w:type="spellStart"/>
      <w:r w:rsidRPr="00D46577">
        <w:rPr>
          <w:rFonts w:ascii="Times New Roman" w:eastAsia="Times New Roman" w:hAnsi="Times New Roman" w:cs="Times New Roman"/>
          <w:color w:val="000000"/>
          <w:sz w:val="24"/>
          <w:szCs w:val="24"/>
        </w:rPr>
        <w:t>“клієнт</w:t>
      </w:r>
      <w:proofErr w:type="spellEnd"/>
      <w:r w:rsidRPr="00D46577">
        <w:rPr>
          <w:rFonts w:ascii="Times New Roman" w:eastAsia="Times New Roman" w:hAnsi="Times New Roman" w:cs="Times New Roman"/>
          <w:color w:val="000000"/>
          <w:sz w:val="24"/>
          <w:szCs w:val="24"/>
        </w:rPr>
        <w:t xml:space="preserve"> – Інтернет – </w:t>
      </w:r>
      <w:proofErr w:type="spellStart"/>
      <w:r w:rsidRPr="00D46577">
        <w:rPr>
          <w:rFonts w:ascii="Times New Roman" w:eastAsia="Times New Roman" w:hAnsi="Times New Roman" w:cs="Times New Roman"/>
          <w:color w:val="000000"/>
          <w:sz w:val="24"/>
          <w:szCs w:val="24"/>
        </w:rPr>
        <w:t>банк”</w:t>
      </w:r>
      <w:proofErr w:type="spellEnd"/>
      <w:r w:rsidRPr="00D46577">
        <w:rPr>
          <w:rFonts w:ascii="Times New Roman" w:eastAsia="Times New Roman" w:hAnsi="Times New Roman" w:cs="Times New Roman"/>
          <w:color w:val="000000"/>
          <w:sz w:val="24"/>
          <w:szCs w:val="24"/>
        </w:rPr>
        <w:t xml:space="preserve">, </w:t>
      </w:r>
      <w:proofErr w:type="spellStart"/>
      <w:r w:rsidRPr="00D46577">
        <w:rPr>
          <w:rFonts w:ascii="Times New Roman" w:eastAsia="Times New Roman" w:hAnsi="Times New Roman" w:cs="Times New Roman"/>
          <w:color w:val="000000"/>
          <w:sz w:val="24"/>
          <w:szCs w:val="24"/>
        </w:rPr>
        <w:t>“телефонний</w:t>
      </w:r>
      <w:proofErr w:type="spellEnd"/>
      <w:r w:rsidRPr="00D46577">
        <w:rPr>
          <w:rFonts w:ascii="Times New Roman" w:eastAsia="Times New Roman" w:hAnsi="Times New Roman" w:cs="Times New Roman"/>
          <w:color w:val="000000"/>
          <w:sz w:val="24"/>
          <w:szCs w:val="24"/>
        </w:rPr>
        <w:t xml:space="preserve"> </w:t>
      </w:r>
      <w:proofErr w:type="spellStart"/>
      <w:r w:rsidRPr="00D46577">
        <w:rPr>
          <w:rFonts w:ascii="Times New Roman" w:eastAsia="Times New Roman" w:hAnsi="Times New Roman" w:cs="Times New Roman"/>
          <w:color w:val="000000"/>
          <w:sz w:val="24"/>
          <w:szCs w:val="24"/>
        </w:rPr>
        <w:t>банкінг”</w:t>
      </w:r>
      <w:proofErr w:type="spellEnd"/>
      <w:r w:rsidRPr="00D46577">
        <w:rPr>
          <w:rFonts w:ascii="Times New Roman" w:eastAsia="Times New Roman" w:hAnsi="Times New Roman" w:cs="Times New Roman"/>
          <w:color w:val="000000"/>
          <w:sz w:val="24"/>
          <w:szCs w:val="24"/>
        </w:rPr>
        <w:t xml:space="preserve">. В цій главі описано механізми здійснення розрахунків з використанням зазначених систем (зокрема, обов’язкові реквізити документів, особливості ідентифікації клієнта в системі «телефонний </w:t>
      </w:r>
      <w:proofErr w:type="spellStart"/>
      <w:r w:rsidRPr="00D46577">
        <w:rPr>
          <w:rFonts w:ascii="Times New Roman" w:eastAsia="Times New Roman" w:hAnsi="Times New Roman" w:cs="Times New Roman"/>
          <w:color w:val="000000"/>
          <w:sz w:val="24"/>
          <w:szCs w:val="24"/>
        </w:rPr>
        <w:t>банкінг</w:t>
      </w:r>
      <w:proofErr w:type="spellEnd"/>
      <w:r w:rsidRPr="00D46577">
        <w:rPr>
          <w:rFonts w:ascii="Times New Roman" w:eastAsia="Times New Roman" w:hAnsi="Times New Roman" w:cs="Times New Roman"/>
          <w:color w:val="000000"/>
          <w:sz w:val="24"/>
          <w:szCs w:val="24"/>
        </w:rPr>
        <w:t xml:space="preserve">»), порядок </w:t>
      </w:r>
      <w:proofErr w:type="spellStart"/>
      <w:r w:rsidRPr="00D46577">
        <w:rPr>
          <w:rFonts w:ascii="Times New Roman" w:eastAsia="Times New Roman" w:hAnsi="Times New Roman" w:cs="Times New Roman"/>
          <w:color w:val="000000"/>
          <w:sz w:val="24"/>
          <w:szCs w:val="24"/>
        </w:rPr>
        <w:t>документообороту</w:t>
      </w:r>
      <w:proofErr w:type="spellEnd"/>
      <w:r w:rsidRPr="00D46577">
        <w:rPr>
          <w:rFonts w:ascii="Times New Roman" w:eastAsia="Times New Roman" w:hAnsi="Times New Roman" w:cs="Times New Roman"/>
          <w:color w:val="000000"/>
          <w:sz w:val="24"/>
          <w:szCs w:val="24"/>
        </w:rPr>
        <w:t xml:space="preserve">. </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Зазначені системи, крім здійснення операцій за рахунками клієнтів, на підставі дистанційних розпоряджень клієнтів можуть виконувати функції надання інформаційних послуг, перелік яких визначається у договорах між банками та клієнтами.</w:t>
      </w:r>
    </w:p>
    <w:tbl>
      <w:tblPr>
        <w:tblW w:w="7103" w:type="dxa"/>
        <w:tblInd w:w="93" w:type="dxa"/>
        <w:tblCellMar>
          <w:left w:w="0" w:type="dxa"/>
          <w:right w:w="0" w:type="dxa"/>
        </w:tblCellMar>
        <w:tblLook w:val="04A0"/>
      </w:tblPr>
      <w:tblGrid>
        <w:gridCol w:w="2448"/>
        <w:gridCol w:w="2283"/>
        <w:gridCol w:w="2372"/>
      </w:tblGrid>
      <w:tr w:rsidR="00D46577" w:rsidRPr="00D46577">
        <w:trPr>
          <w:trHeight w:val="270"/>
        </w:trPr>
        <w:tc>
          <w:tcPr>
            <w:tcW w:w="6953" w:type="dxa"/>
            <w:gridSpan w:val="3"/>
            <w:noWrap/>
            <w:tcMar>
              <w:top w:w="0" w:type="dxa"/>
              <w:left w:w="108" w:type="dxa"/>
              <w:bottom w:w="0" w:type="dxa"/>
              <w:right w:w="108" w:type="dxa"/>
            </w:tcMar>
            <w:vAlign w:val="bottom"/>
            <w:hideMark/>
          </w:tcPr>
          <w:p w:rsidR="00D46577" w:rsidRPr="00D46577" w:rsidRDefault="00D46577" w:rsidP="00D46577">
            <w:pPr>
              <w:spacing w:before="100" w:beforeAutospacing="1" w:after="100" w:afterAutospacing="1" w:line="240" w:lineRule="auto"/>
              <w:rPr>
                <w:rFonts w:ascii="Times New Roman" w:eastAsia="Times New Roman" w:hAnsi="Times New Roman" w:cs="Times New Roman"/>
                <w:sz w:val="24"/>
                <w:szCs w:val="24"/>
              </w:rPr>
            </w:pPr>
            <w:r w:rsidRPr="00D46577">
              <w:rPr>
                <w:rFonts w:ascii="Times New Roman" w:eastAsia="Times New Roman" w:hAnsi="Times New Roman" w:cs="Times New Roman"/>
                <w:b/>
                <w:bCs/>
                <w:sz w:val="24"/>
                <w:szCs w:val="24"/>
              </w:rPr>
              <w:t xml:space="preserve">2. </w:t>
            </w:r>
            <w:proofErr w:type="spellStart"/>
            <w:r w:rsidRPr="00D46577">
              <w:rPr>
                <w:rFonts w:ascii="Times New Roman" w:eastAsia="Times New Roman" w:hAnsi="Times New Roman" w:cs="Times New Roman"/>
                <w:b/>
                <w:bCs/>
                <w:sz w:val="24"/>
                <w:szCs w:val="24"/>
              </w:rPr>
              <w:t>Інфомація</w:t>
            </w:r>
            <w:proofErr w:type="spellEnd"/>
            <w:r w:rsidRPr="00D46577">
              <w:rPr>
                <w:rFonts w:ascii="Times New Roman" w:eastAsia="Times New Roman" w:hAnsi="Times New Roman" w:cs="Times New Roman"/>
                <w:b/>
                <w:bCs/>
                <w:sz w:val="24"/>
                <w:szCs w:val="24"/>
              </w:rPr>
              <w:t xml:space="preserve"> про завантаженість СЕП у розрізі платіжних інструментів у 2009 році</w:t>
            </w:r>
          </w:p>
        </w:tc>
      </w:tr>
      <w:tr w:rsidR="00D46577" w:rsidRPr="00D46577">
        <w:trPr>
          <w:trHeight w:val="1575"/>
        </w:trPr>
        <w:tc>
          <w:tcPr>
            <w:tcW w:w="2396"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D46577" w:rsidRPr="00D46577" w:rsidRDefault="00D46577" w:rsidP="00D46577">
            <w:pPr>
              <w:spacing w:before="100" w:beforeAutospacing="1" w:after="100" w:afterAutospacing="1" w:line="240" w:lineRule="auto"/>
              <w:jc w:val="center"/>
              <w:rPr>
                <w:rFonts w:ascii="Times New Roman" w:eastAsia="Times New Roman" w:hAnsi="Times New Roman" w:cs="Times New Roman"/>
                <w:sz w:val="24"/>
                <w:szCs w:val="24"/>
              </w:rPr>
            </w:pPr>
            <w:r w:rsidRPr="00D46577">
              <w:rPr>
                <w:rFonts w:ascii="Times New Roman" w:eastAsia="Times New Roman" w:hAnsi="Times New Roman" w:cs="Times New Roman"/>
                <w:sz w:val="24"/>
                <w:szCs w:val="24"/>
              </w:rPr>
              <w:t>Назва платіжного інструмента</w:t>
            </w:r>
          </w:p>
        </w:tc>
        <w:tc>
          <w:tcPr>
            <w:tcW w:w="2235"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D46577" w:rsidRPr="00D46577" w:rsidRDefault="00D46577" w:rsidP="00D46577">
            <w:pPr>
              <w:spacing w:before="100" w:beforeAutospacing="1" w:after="100" w:afterAutospacing="1" w:line="240" w:lineRule="auto"/>
              <w:jc w:val="center"/>
              <w:rPr>
                <w:rFonts w:ascii="Times New Roman" w:eastAsia="Times New Roman" w:hAnsi="Times New Roman" w:cs="Times New Roman"/>
                <w:sz w:val="24"/>
                <w:szCs w:val="24"/>
              </w:rPr>
            </w:pPr>
            <w:r w:rsidRPr="00D46577">
              <w:rPr>
                <w:rFonts w:ascii="Times New Roman" w:eastAsia="Times New Roman" w:hAnsi="Times New Roman" w:cs="Times New Roman"/>
                <w:sz w:val="24"/>
                <w:szCs w:val="24"/>
              </w:rPr>
              <w:t>Питома вага від загальної кількості початкових платежів в СЕП</w:t>
            </w:r>
            <w:r w:rsidRPr="00D46577">
              <w:rPr>
                <w:rFonts w:ascii="Times New Roman" w:eastAsia="Times New Roman" w:hAnsi="Times New Roman" w:cs="Times New Roman"/>
                <w:sz w:val="24"/>
                <w:szCs w:val="24"/>
              </w:rPr>
              <w:br/>
              <w:t>(в %)</w:t>
            </w:r>
            <w:r w:rsidRPr="00D46577">
              <w:rPr>
                <w:rFonts w:ascii="Times New Roman" w:eastAsia="Times New Roman" w:hAnsi="Times New Roman" w:cs="Times New Roman"/>
                <w:sz w:val="24"/>
                <w:szCs w:val="24"/>
              </w:rPr>
              <w:br/>
              <w:t>(банки та їх філії)</w:t>
            </w:r>
          </w:p>
        </w:tc>
        <w:tc>
          <w:tcPr>
            <w:tcW w:w="1977"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D46577" w:rsidRPr="00D46577" w:rsidRDefault="00D46577" w:rsidP="00D46577">
            <w:pPr>
              <w:spacing w:before="100" w:beforeAutospacing="1" w:after="100" w:afterAutospacing="1" w:line="240" w:lineRule="auto"/>
              <w:jc w:val="center"/>
              <w:rPr>
                <w:rFonts w:ascii="Times New Roman" w:eastAsia="Times New Roman" w:hAnsi="Times New Roman" w:cs="Times New Roman"/>
                <w:sz w:val="24"/>
                <w:szCs w:val="24"/>
              </w:rPr>
            </w:pPr>
            <w:r w:rsidRPr="00D46577">
              <w:rPr>
                <w:rFonts w:ascii="Times New Roman" w:eastAsia="Times New Roman" w:hAnsi="Times New Roman" w:cs="Times New Roman"/>
                <w:sz w:val="24"/>
                <w:szCs w:val="24"/>
              </w:rPr>
              <w:t>Питома вага від загальної сума початкових платежів в СЕП</w:t>
            </w:r>
            <w:r w:rsidRPr="00D46577">
              <w:rPr>
                <w:rFonts w:ascii="Times New Roman" w:eastAsia="Times New Roman" w:hAnsi="Times New Roman" w:cs="Times New Roman"/>
                <w:sz w:val="24"/>
                <w:szCs w:val="24"/>
              </w:rPr>
              <w:br/>
              <w:t>(в %)</w:t>
            </w:r>
          </w:p>
        </w:tc>
      </w:tr>
      <w:tr w:rsidR="00D46577" w:rsidRPr="00D46577">
        <w:trPr>
          <w:trHeight w:val="315"/>
        </w:trPr>
        <w:tc>
          <w:tcPr>
            <w:tcW w:w="23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6577" w:rsidRPr="00D46577" w:rsidRDefault="00D46577" w:rsidP="00D46577">
            <w:pPr>
              <w:spacing w:before="100" w:beforeAutospacing="1" w:after="100" w:afterAutospacing="1" w:line="240" w:lineRule="auto"/>
              <w:rPr>
                <w:rFonts w:ascii="Times New Roman" w:eastAsia="Times New Roman" w:hAnsi="Times New Roman" w:cs="Times New Roman"/>
                <w:sz w:val="24"/>
                <w:szCs w:val="24"/>
              </w:rPr>
            </w:pPr>
            <w:proofErr w:type="spellStart"/>
            <w:r w:rsidRPr="00D46577">
              <w:rPr>
                <w:rFonts w:ascii="Times New Roman" w:eastAsia="Times New Roman" w:hAnsi="Times New Roman" w:cs="Times New Roman"/>
                <w:sz w:val="24"/>
                <w:szCs w:val="24"/>
              </w:rPr>
              <w:t>Платiжне</w:t>
            </w:r>
            <w:proofErr w:type="spellEnd"/>
            <w:r w:rsidRPr="00D46577">
              <w:rPr>
                <w:rFonts w:ascii="Times New Roman" w:eastAsia="Times New Roman" w:hAnsi="Times New Roman" w:cs="Times New Roman"/>
                <w:sz w:val="24"/>
                <w:szCs w:val="24"/>
              </w:rPr>
              <w:t xml:space="preserve"> доручення</w:t>
            </w:r>
          </w:p>
        </w:tc>
        <w:tc>
          <w:tcPr>
            <w:tcW w:w="22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6577" w:rsidRPr="00D46577" w:rsidRDefault="00D46577" w:rsidP="00D46577">
            <w:pPr>
              <w:spacing w:after="0" w:line="240" w:lineRule="auto"/>
              <w:jc w:val="center"/>
              <w:rPr>
                <w:rFonts w:ascii="Times New Roman" w:eastAsia="Times New Roman" w:hAnsi="Times New Roman" w:cs="Times New Roman"/>
                <w:sz w:val="20"/>
                <w:szCs w:val="20"/>
              </w:rPr>
            </w:pPr>
            <w:r w:rsidRPr="00D46577">
              <w:rPr>
                <w:rFonts w:ascii="Times New Roman" w:eastAsia="Times New Roman" w:hAnsi="Times New Roman" w:cs="Times New Roman"/>
                <w:sz w:val="20"/>
                <w:szCs w:val="20"/>
              </w:rPr>
              <w:t xml:space="preserve">63.84 </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6577" w:rsidRPr="00D46577" w:rsidRDefault="00D46577" w:rsidP="00D46577">
            <w:pPr>
              <w:spacing w:after="0" w:line="240" w:lineRule="auto"/>
              <w:jc w:val="center"/>
              <w:rPr>
                <w:rFonts w:ascii="Times New Roman" w:eastAsia="Times New Roman" w:hAnsi="Times New Roman" w:cs="Times New Roman"/>
                <w:sz w:val="20"/>
                <w:szCs w:val="20"/>
              </w:rPr>
            </w:pPr>
            <w:r w:rsidRPr="00D46577">
              <w:rPr>
                <w:rFonts w:ascii="Times New Roman" w:eastAsia="Times New Roman" w:hAnsi="Times New Roman" w:cs="Times New Roman"/>
                <w:sz w:val="20"/>
                <w:szCs w:val="20"/>
              </w:rPr>
              <w:t xml:space="preserve">78.87 </w:t>
            </w:r>
          </w:p>
        </w:tc>
      </w:tr>
      <w:tr w:rsidR="00D46577" w:rsidRPr="00D46577">
        <w:trPr>
          <w:trHeight w:val="315"/>
        </w:trPr>
        <w:tc>
          <w:tcPr>
            <w:tcW w:w="23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6577" w:rsidRPr="00D46577" w:rsidRDefault="00D46577" w:rsidP="00D46577">
            <w:pPr>
              <w:spacing w:before="100" w:beforeAutospacing="1" w:after="100" w:afterAutospacing="1" w:line="240" w:lineRule="auto"/>
              <w:rPr>
                <w:rFonts w:ascii="Times New Roman" w:eastAsia="Times New Roman" w:hAnsi="Times New Roman" w:cs="Times New Roman"/>
                <w:sz w:val="24"/>
                <w:szCs w:val="24"/>
              </w:rPr>
            </w:pPr>
            <w:proofErr w:type="spellStart"/>
            <w:r w:rsidRPr="00D46577">
              <w:rPr>
                <w:rFonts w:ascii="Times New Roman" w:eastAsia="Times New Roman" w:hAnsi="Times New Roman" w:cs="Times New Roman"/>
                <w:sz w:val="24"/>
                <w:szCs w:val="24"/>
              </w:rPr>
              <w:t>Меморiальний</w:t>
            </w:r>
            <w:proofErr w:type="spellEnd"/>
            <w:r w:rsidRPr="00D46577">
              <w:rPr>
                <w:rFonts w:ascii="Times New Roman" w:eastAsia="Times New Roman" w:hAnsi="Times New Roman" w:cs="Times New Roman"/>
                <w:sz w:val="24"/>
                <w:szCs w:val="24"/>
              </w:rPr>
              <w:t xml:space="preserve"> ордер</w:t>
            </w:r>
          </w:p>
        </w:tc>
        <w:tc>
          <w:tcPr>
            <w:tcW w:w="22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6577" w:rsidRPr="00D46577" w:rsidRDefault="00D46577" w:rsidP="00D46577">
            <w:pPr>
              <w:spacing w:after="0" w:line="240" w:lineRule="auto"/>
              <w:jc w:val="center"/>
              <w:rPr>
                <w:rFonts w:ascii="Times New Roman" w:eastAsia="Times New Roman" w:hAnsi="Times New Roman" w:cs="Times New Roman"/>
                <w:sz w:val="20"/>
                <w:szCs w:val="20"/>
              </w:rPr>
            </w:pPr>
            <w:r w:rsidRPr="00D46577">
              <w:rPr>
                <w:rFonts w:ascii="Times New Roman" w:eastAsia="Times New Roman" w:hAnsi="Times New Roman" w:cs="Times New Roman"/>
                <w:sz w:val="20"/>
                <w:szCs w:val="20"/>
              </w:rPr>
              <w:t xml:space="preserve">36.13 </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6577" w:rsidRPr="00D46577" w:rsidRDefault="00D46577" w:rsidP="00D46577">
            <w:pPr>
              <w:spacing w:after="0" w:line="240" w:lineRule="auto"/>
              <w:jc w:val="center"/>
              <w:rPr>
                <w:rFonts w:ascii="Times New Roman" w:eastAsia="Times New Roman" w:hAnsi="Times New Roman" w:cs="Times New Roman"/>
                <w:sz w:val="20"/>
                <w:szCs w:val="20"/>
              </w:rPr>
            </w:pPr>
            <w:r w:rsidRPr="00D46577">
              <w:rPr>
                <w:rFonts w:ascii="Times New Roman" w:eastAsia="Times New Roman" w:hAnsi="Times New Roman" w:cs="Times New Roman"/>
                <w:sz w:val="20"/>
                <w:szCs w:val="20"/>
              </w:rPr>
              <w:t xml:space="preserve">21.1 </w:t>
            </w:r>
          </w:p>
        </w:tc>
      </w:tr>
      <w:tr w:rsidR="00D46577" w:rsidRPr="00D46577">
        <w:trPr>
          <w:trHeight w:val="315"/>
        </w:trPr>
        <w:tc>
          <w:tcPr>
            <w:tcW w:w="23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6577" w:rsidRPr="00D46577" w:rsidRDefault="00D46577" w:rsidP="00D46577">
            <w:pPr>
              <w:spacing w:before="100" w:beforeAutospacing="1" w:after="100" w:afterAutospacing="1" w:line="240" w:lineRule="auto"/>
              <w:rPr>
                <w:rFonts w:ascii="Times New Roman" w:eastAsia="Times New Roman" w:hAnsi="Times New Roman" w:cs="Times New Roman"/>
                <w:sz w:val="24"/>
                <w:szCs w:val="24"/>
              </w:rPr>
            </w:pPr>
            <w:proofErr w:type="spellStart"/>
            <w:r w:rsidRPr="00D46577">
              <w:rPr>
                <w:rFonts w:ascii="Times New Roman" w:eastAsia="Times New Roman" w:hAnsi="Times New Roman" w:cs="Times New Roman"/>
                <w:sz w:val="24"/>
                <w:szCs w:val="24"/>
              </w:rPr>
              <w:t>Платiжна</w:t>
            </w:r>
            <w:proofErr w:type="spellEnd"/>
            <w:r w:rsidRPr="00D46577">
              <w:rPr>
                <w:rFonts w:ascii="Times New Roman" w:eastAsia="Times New Roman" w:hAnsi="Times New Roman" w:cs="Times New Roman"/>
                <w:sz w:val="24"/>
                <w:szCs w:val="24"/>
              </w:rPr>
              <w:t xml:space="preserve"> вимога</w:t>
            </w:r>
          </w:p>
        </w:tc>
        <w:tc>
          <w:tcPr>
            <w:tcW w:w="22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6577" w:rsidRPr="00D46577" w:rsidRDefault="00D46577" w:rsidP="00D46577">
            <w:pPr>
              <w:spacing w:after="0" w:line="240" w:lineRule="auto"/>
              <w:jc w:val="center"/>
              <w:rPr>
                <w:rFonts w:ascii="Times New Roman" w:eastAsia="Times New Roman" w:hAnsi="Times New Roman" w:cs="Times New Roman"/>
                <w:sz w:val="20"/>
                <w:szCs w:val="20"/>
              </w:rPr>
            </w:pPr>
            <w:r w:rsidRPr="00D46577">
              <w:rPr>
                <w:rFonts w:ascii="Times New Roman" w:eastAsia="Times New Roman" w:hAnsi="Times New Roman" w:cs="Times New Roman"/>
                <w:sz w:val="20"/>
                <w:szCs w:val="20"/>
              </w:rPr>
              <w:t>0.021</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6577" w:rsidRPr="00D46577" w:rsidRDefault="00D46577" w:rsidP="00D46577">
            <w:pPr>
              <w:spacing w:after="0" w:line="240" w:lineRule="auto"/>
              <w:jc w:val="center"/>
              <w:rPr>
                <w:rFonts w:ascii="Times New Roman" w:eastAsia="Times New Roman" w:hAnsi="Times New Roman" w:cs="Times New Roman"/>
                <w:sz w:val="20"/>
                <w:szCs w:val="20"/>
              </w:rPr>
            </w:pPr>
            <w:r w:rsidRPr="00D46577">
              <w:rPr>
                <w:rFonts w:ascii="Times New Roman" w:eastAsia="Times New Roman" w:hAnsi="Times New Roman" w:cs="Times New Roman"/>
                <w:sz w:val="20"/>
                <w:szCs w:val="20"/>
              </w:rPr>
              <w:t xml:space="preserve">0,022 </w:t>
            </w:r>
          </w:p>
        </w:tc>
      </w:tr>
      <w:tr w:rsidR="00D46577" w:rsidRPr="00D46577">
        <w:trPr>
          <w:trHeight w:val="236"/>
        </w:trPr>
        <w:tc>
          <w:tcPr>
            <w:tcW w:w="23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6577" w:rsidRPr="00D46577" w:rsidRDefault="00D46577" w:rsidP="00D46577">
            <w:pPr>
              <w:spacing w:before="100" w:beforeAutospacing="1" w:after="100" w:afterAutospacing="1" w:line="240" w:lineRule="auto"/>
              <w:rPr>
                <w:rFonts w:ascii="Times New Roman" w:eastAsia="Times New Roman" w:hAnsi="Times New Roman" w:cs="Times New Roman"/>
                <w:sz w:val="24"/>
                <w:szCs w:val="24"/>
              </w:rPr>
            </w:pPr>
            <w:proofErr w:type="spellStart"/>
            <w:r w:rsidRPr="00D46577">
              <w:rPr>
                <w:rFonts w:ascii="Times New Roman" w:eastAsia="Times New Roman" w:hAnsi="Times New Roman" w:cs="Times New Roman"/>
                <w:sz w:val="24"/>
                <w:szCs w:val="24"/>
              </w:rPr>
              <w:t>Платiжна</w:t>
            </w:r>
            <w:proofErr w:type="spellEnd"/>
            <w:r w:rsidRPr="00D46577">
              <w:rPr>
                <w:rFonts w:ascii="Times New Roman" w:eastAsia="Times New Roman" w:hAnsi="Times New Roman" w:cs="Times New Roman"/>
                <w:sz w:val="24"/>
                <w:szCs w:val="24"/>
              </w:rPr>
              <w:t xml:space="preserve"> вимога-доручення</w:t>
            </w:r>
          </w:p>
        </w:tc>
        <w:tc>
          <w:tcPr>
            <w:tcW w:w="22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46577" w:rsidRPr="00D46577" w:rsidRDefault="00D46577" w:rsidP="00D46577">
            <w:pPr>
              <w:spacing w:after="0" w:line="240" w:lineRule="auto"/>
              <w:jc w:val="center"/>
              <w:rPr>
                <w:rFonts w:ascii="Times New Roman" w:eastAsia="Times New Roman" w:hAnsi="Times New Roman" w:cs="Times New Roman"/>
                <w:sz w:val="20"/>
                <w:szCs w:val="20"/>
              </w:rPr>
            </w:pPr>
            <w:r w:rsidRPr="00D46577">
              <w:rPr>
                <w:rFonts w:ascii="Times New Roman" w:eastAsia="Times New Roman" w:hAnsi="Times New Roman" w:cs="Times New Roman"/>
                <w:sz w:val="20"/>
                <w:szCs w:val="20"/>
              </w:rPr>
              <w:t xml:space="preserve">0,0086 </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6577" w:rsidRPr="00D46577" w:rsidRDefault="00D46577" w:rsidP="00D46577">
            <w:pPr>
              <w:spacing w:after="0" w:line="240" w:lineRule="auto"/>
              <w:jc w:val="center"/>
              <w:rPr>
                <w:rFonts w:ascii="Times New Roman" w:eastAsia="Times New Roman" w:hAnsi="Times New Roman" w:cs="Times New Roman"/>
                <w:sz w:val="20"/>
                <w:szCs w:val="20"/>
              </w:rPr>
            </w:pPr>
            <w:r w:rsidRPr="00D46577">
              <w:rPr>
                <w:rFonts w:ascii="Times New Roman" w:eastAsia="Times New Roman" w:hAnsi="Times New Roman" w:cs="Times New Roman"/>
                <w:sz w:val="20"/>
                <w:szCs w:val="20"/>
              </w:rPr>
              <w:t xml:space="preserve">0,00087 </w:t>
            </w:r>
          </w:p>
        </w:tc>
      </w:tr>
      <w:tr w:rsidR="00D46577" w:rsidRPr="00D46577">
        <w:trPr>
          <w:trHeight w:val="559"/>
        </w:trPr>
        <w:tc>
          <w:tcPr>
            <w:tcW w:w="23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6577" w:rsidRPr="00D46577" w:rsidRDefault="00D46577" w:rsidP="00D46577">
            <w:pPr>
              <w:spacing w:before="100" w:beforeAutospacing="1" w:after="100" w:afterAutospacing="1" w:line="240" w:lineRule="auto"/>
              <w:rPr>
                <w:rFonts w:ascii="Times New Roman" w:eastAsia="Times New Roman" w:hAnsi="Times New Roman" w:cs="Times New Roman"/>
                <w:sz w:val="24"/>
                <w:szCs w:val="24"/>
              </w:rPr>
            </w:pPr>
            <w:proofErr w:type="spellStart"/>
            <w:r w:rsidRPr="00D46577">
              <w:rPr>
                <w:rFonts w:ascii="Times New Roman" w:eastAsia="Times New Roman" w:hAnsi="Times New Roman" w:cs="Times New Roman"/>
                <w:sz w:val="24"/>
                <w:szCs w:val="24"/>
              </w:rPr>
              <w:t>Меморiальний</w:t>
            </w:r>
            <w:proofErr w:type="spellEnd"/>
            <w:r w:rsidRPr="00D46577">
              <w:rPr>
                <w:rFonts w:ascii="Times New Roman" w:eastAsia="Times New Roman" w:hAnsi="Times New Roman" w:cs="Times New Roman"/>
                <w:sz w:val="24"/>
                <w:szCs w:val="24"/>
              </w:rPr>
              <w:t xml:space="preserve"> ордер, сформований на </w:t>
            </w:r>
            <w:proofErr w:type="spellStart"/>
            <w:r w:rsidRPr="00D46577">
              <w:rPr>
                <w:rFonts w:ascii="Times New Roman" w:eastAsia="Times New Roman" w:hAnsi="Times New Roman" w:cs="Times New Roman"/>
                <w:sz w:val="24"/>
                <w:szCs w:val="24"/>
              </w:rPr>
              <w:t>пiдставi</w:t>
            </w:r>
            <w:proofErr w:type="spellEnd"/>
            <w:r w:rsidRPr="00D46577">
              <w:rPr>
                <w:rFonts w:ascii="Times New Roman" w:eastAsia="Times New Roman" w:hAnsi="Times New Roman" w:cs="Times New Roman"/>
                <w:sz w:val="24"/>
                <w:szCs w:val="24"/>
              </w:rPr>
              <w:t xml:space="preserve"> реєстру </w:t>
            </w:r>
            <w:proofErr w:type="spellStart"/>
            <w:r w:rsidRPr="00D46577">
              <w:rPr>
                <w:rFonts w:ascii="Times New Roman" w:eastAsia="Times New Roman" w:hAnsi="Times New Roman" w:cs="Times New Roman"/>
                <w:sz w:val="24"/>
                <w:szCs w:val="24"/>
              </w:rPr>
              <w:t>документiв</w:t>
            </w:r>
            <w:proofErr w:type="spellEnd"/>
            <w:r w:rsidRPr="00D46577">
              <w:rPr>
                <w:rFonts w:ascii="Times New Roman" w:eastAsia="Times New Roman" w:hAnsi="Times New Roman" w:cs="Times New Roman"/>
                <w:sz w:val="24"/>
                <w:szCs w:val="24"/>
              </w:rPr>
              <w:t xml:space="preserve"> за акредитивом</w:t>
            </w:r>
          </w:p>
        </w:tc>
        <w:tc>
          <w:tcPr>
            <w:tcW w:w="22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46577" w:rsidRPr="00D46577" w:rsidRDefault="00D46577" w:rsidP="00D46577">
            <w:pPr>
              <w:spacing w:after="0" w:line="240" w:lineRule="auto"/>
              <w:jc w:val="center"/>
              <w:rPr>
                <w:rFonts w:ascii="Times New Roman" w:eastAsia="Times New Roman" w:hAnsi="Times New Roman" w:cs="Times New Roman"/>
                <w:sz w:val="20"/>
                <w:szCs w:val="20"/>
              </w:rPr>
            </w:pPr>
            <w:r w:rsidRPr="00D46577">
              <w:rPr>
                <w:rFonts w:ascii="Times New Roman" w:eastAsia="Times New Roman" w:hAnsi="Times New Roman" w:cs="Times New Roman"/>
                <w:sz w:val="20"/>
                <w:szCs w:val="20"/>
              </w:rPr>
              <w:t xml:space="preserve">0,00018 </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6577" w:rsidRPr="00D46577" w:rsidRDefault="00D46577" w:rsidP="00D46577">
            <w:pPr>
              <w:spacing w:after="0" w:line="240" w:lineRule="auto"/>
              <w:jc w:val="center"/>
              <w:rPr>
                <w:rFonts w:ascii="Times New Roman" w:eastAsia="Times New Roman" w:hAnsi="Times New Roman" w:cs="Times New Roman"/>
                <w:sz w:val="20"/>
                <w:szCs w:val="20"/>
              </w:rPr>
            </w:pPr>
            <w:r w:rsidRPr="00D46577">
              <w:rPr>
                <w:rFonts w:ascii="Times New Roman" w:eastAsia="Times New Roman" w:hAnsi="Times New Roman" w:cs="Times New Roman"/>
                <w:sz w:val="20"/>
                <w:szCs w:val="20"/>
              </w:rPr>
              <w:t xml:space="preserve">0,00039 </w:t>
            </w:r>
          </w:p>
        </w:tc>
      </w:tr>
      <w:tr w:rsidR="00D46577" w:rsidRPr="00D46577">
        <w:trPr>
          <w:trHeight w:val="376"/>
        </w:trPr>
        <w:tc>
          <w:tcPr>
            <w:tcW w:w="23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6577" w:rsidRPr="00D46577" w:rsidRDefault="00D46577" w:rsidP="00D46577">
            <w:pPr>
              <w:spacing w:before="100" w:beforeAutospacing="1" w:after="100" w:afterAutospacing="1" w:line="240" w:lineRule="auto"/>
              <w:rPr>
                <w:rFonts w:ascii="Times New Roman" w:eastAsia="Times New Roman" w:hAnsi="Times New Roman" w:cs="Times New Roman"/>
                <w:sz w:val="24"/>
                <w:szCs w:val="24"/>
              </w:rPr>
            </w:pPr>
            <w:proofErr w:type="spellStart"/>
            <w:r w:rsidRPr="00D46577">
              <w:rPr>
                <w:rFonts w:ascii="Times New Roman" w:eastAsia="Times New Roman" w:hAnsi="Times New Roman" w:cs="Times New Roman"/>
                <w:sz w:val="24"/>
                <w:szCs w:val="24"/>
              </w:rPr>
              <w:t>Меморiальний</w:t>
            </w:r>
            <w:proofErr w:type="spellEnd"/>
            <w:r w:rsidRPr="00D46577">
              <w:rPr>
                <w:rFonts w:ascii="Times New Roman" w:eastAsia="Times New Roman" w:hAnsi="Times New Roman" w:cs="Times New Roman"/>
                <w:sz w:val="24"/>
                <w:szCs w:val="24"/>
              </w:rPr>
              <w:t xml:space="preserve"> ордер, сформований на </w:t>
            </w:r>
            <w:proofErr w:type="spellStart"/>
            <w:r w:rsidRPr="00D46577">
              <w:rPr>
                <w:rFonts w:ascii="Times New Roman" w:eastAsia="Times New Roman" w:hAnsi="Times New Roman" w:cs="Times New Roman"/>
                <w:sz w:val="24"/>
                <w:szCs w:val="24"/>
              </w:rPr>
              <w:t>пiдставi</w:t>
            </w:r>
            <w:proofErr w:type="spellEnd"/>
            <w:r w:rsidRPr="00D46577">
              <w:rPr>
                <w:rFonts w:ascii="Times New Roman" w:eastAsia="Times New Roman" w:hAnsi="Times New Roman" w:cs="Times New Roman"/>
                <w:sz w:val="24"/>
                <w:szCs w:val="24"/>
              </w:rPr>
              <w:t xml:space="preserve"> реєстру </w:t>
            </w:r>
            <w:proofErr w:type="spellStart"/>
            <w:r w:rsidRPr="00D46577">
              <w:rPr>
                <w:rFonts w:ascii="Times New Roman" w:eastAsia="Times New Roman" w:hAnsi="Times New Roman" w:cs="Times New Roman"/>
                <w:sz w:val="24"/>
                <w:szCs w:val="24"/>
              </w:rPr>
              <w:t>чекiв</w:t>
            </w:r>
            <w:proofErr w:type="spellEnd"/>
          </w:p>
        </w:tc>
        <w:tc>
          <w:tcPr>
            <w:tcW w:w="22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46577" w:rsidRPr="00D46577" w:rsidRDefault="00D46577" w:rsidP="00D46577">
            <w:pPr>
              <w:spacing w:after="0" w:line="240" w:lineRule="auto"/>
              <w:jc w:val="center"/>
              <w:rPr>
                <w:rFonts w:ascii="Times New Roman" w:eastAsia="Times New Roman" w:hAnsi="Times New Roman" w:cs="Times New Roman"/>
                <w:sz w:val="20"/>
                <w:szCs w:val="20"/>
              </w:rPr>
            </w:pPr>
            <w:r w:rsidRPr="00D46577">
              <w:rPr>
                <w:rFonts w:ascii="Times New Roman" w:eastAsia="Times New Roman" w:hAnsi="Times New Roman" w:cs="Times New Roman"/>
                <w:sz w:val="20"/>
                <w:szCs w:val="20"/>
              </w:rPr>
              <w:t xml:space="preserve">0,00053 </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6577" w:rsidRPr="00D46577" w:rsidRDefault="00D46577" w:rsidP="00D46577">
            <w:pPr>
              <w:spacing w:after="0" w:line="240" w:lineRule="auto"/>
              <w:jc w:val="center"/>
              <w:rPr>
                <w:rFonts w:ascii="Times New Roman" w:eastAsia="Times New Roman" w:hAnsi="Times New Roman" w:cs="Times New Roman"/>
                <w:sz w:val="20"/>
                <w:szCs w:val="20"/>
              </w:rPr>
            </w:pPr>
            <w:r w:rsidRPr="00D46577">
              <w:rPr>
                <w:rFonts w:ascii="Times New Roman" w:eastAsia="Times New Roman" w:hAnsi="Times New Roman" w:cs="Times New Roman"/>
                <w:sz w:val="20"/>
                <w:szCs w:val="20"/>
              </w:rPr>
              <w:t>0,00014</w:t>
            </w:r>
          </w:p>
        </w:tc>
      </w:tr>
      <w:tr w:rsidR="00D46577" w:rsidRPr="00D46577">
        <w:trPr>
          <w:trHeight w:val="215"/>
        </w:trPr>
        <w:tc>
          <w:tcPr>
            <w:tcW w:w="23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6577" w:rsidRPr="00D46577" w:rsidRDefault="00D46577" w:rsidP="00D46577">
            <w:pPr>
              <w:spacing w:before="100" w:beforeAutospacing="1" w:after="100" w:afterAutospacing="1" w:line="215" w:lineRule="atLeast"/>
              <w:jc w:val="center"/>
              <w:rPr>
                <w:rFonts w:ascii="Times New Roman" w:eastAsia="Times New Roman" w:hAnsi="Times New Roman" w:cs="Times New Roman"/>
                <w:sz w:val="24"/>
                <w:szCs w:val="24"/>
              </w:rPr>
            </w:pPr>
            <w:r w:rsidRPr="00D46577">
              <w:rPr>
                <w:rFonts w:ascii="Times New Roman" w:eastAsia="Times New Roman" w:hAnsi="Times New Roman" w:cs="Times New Roman"/>
                <w:sz w:val="24"/>
                <w:szCs w:val="24"/>
              </w:rPr>
              <w:t>Всього</w:t>
            </w:r>
          </w:p>
        </w:tc>
        <w:tc>
          <w:tcPr>
            <w:tcW w:w="22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46577" w:rsidRPr="00D46577" w:rsidRDefault="00D46577" w:rsidP="00D46577">
            <w:pPr>
              <w:spacing w:after="0" w:line="240" w:lineRule="auto"/>
              <w:jc w:val="center"/>
              <w:rPr>
                <w:rFonts w:ascii="Times New Roman" w:eastAsia="Times New Roman" w:hAnsi="Times New Roman" w:cs="Times New Roman"/>
                <w:sz w:val="20"/>
                <w:szCs w:val="20"/>
              </w:rPr>
            </w:pPr>
            <w:r w:rsidRPr="00D46577">
              <w:rPr>
                <w:rFonts w:ascii="Times New Roman" w:eastAsia="Times New Roman" w:hAnsi="Times New Roman" w:cs="Times New Roman"/>
                <w:sz w:val="20"/>
                <w:szCs w:val="20"/>
              </w:rPr>
              <w:t>100,0</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6577" w:rsidRPr="00D46577" w:rsidRDefault="00D46577" w:rsidP="00D46577">
            <w:pPr>
              <w:spacing w:after="0" w:line="240" w:lineRule="auto"/>
              <w:jc w:val="center"/>
              <w:rPr>
                <w:rFonts w:ascii="Times New Roman" w:eastAsia="Times New Roman" w:hAnsi="Times New Roman" w:cs="Times New Roman"/>
                <w:sz w:val="20"/>
                <w:szCs w:val="20"/>
              </w:rPr>
            </w:pPr>
            <w:r w:rsidRPr="00D46577">
              <w:rPr>
                <w:rFonts w:ascii="Times New Roman" w:eastAsia="Times New Roman" w:hAnsi="Times New Roman" w:cs="Times New Roman"/>
                <w:sz w:val="20"/>
                <w:szCs w:val="20"/>
              </w:rPr>
              <w:t>100,0</w:t>
            </w:r>
          </w:p>
        </w:tc>
      </w:tr>
    </w:tbl>
    <w:p w:rsidR="00D46577" w:rsidRPr="00D46577" w:rsidRDefault="00D46577" w:rsidP="00D46577">
      <w:pPr>
        <w:spacing w:before="100" w:beforeAutospacing="1" w:after="100" w:afterAutospacing="1" w:line="240" w:lineRule="auto"/>
        <w:jc w:val="both"/>
        <w:rPr>
          <w:rFonts w:ascii="Arial" w:eastAsia="Times New Roman" w:hAnsi="Arial" w:cs="Arial"/>
          <w:color w:val="000000"/>
          <w:sz w:val="20"/>
          <w:szCs w:val="20"/>
        </w:rPr>
      </w:pPr>
      <w:r w:rsidRPr="00D46577">
        <w:rPr>
          <w:rFonts w:ascii="Arial" w:eastAsia="Times New Roman" w:hAnsi="Arial" w:cs="Arial"/>
          <w:b/>
          <w:bCs/>
          <w:color w:val="000000"/>
          <w:sz w:val="20"/>
          <w:szCs w:val="20"/>
        </w:rPr>
        <w:lastRenderedPageBreak/>
        <w:t>2. Положення про порядок здійснення банками операцій з векселями в національній валюті на території України</w:t>
      </w:r>
      <w:r w:rsidRPr="00D46577">
        <w:rPr>
          <w:rFonts w:ascii="Arial" w:eastAsia="Times New Roman" w:hAnsi="Arial" w:cs="Arial"/>
          <w:color w:val="000000"/>
          <w:sz w:val="20"/>
          <w:szCs w:val="20"/>
        </w:rPr>
        <w:t xml:space="preserve"> </w:t>
      </w:r>
      <w:r w:rsidRPr="00D46577">
        <w:rPr>
          <w:rFonts w:ascii="Arial" w:eastAsia="Times New Roman" w:hAnsi="Arial" w:cs="Arial"/>
          <w:i/>
          <w:iCs/>
          <w:color w:val="000000"/>
          <w:sz w:val="20"/>
          <w:szCs w:val="20"/>
        </w:rPr>
        <w:t>(Затверджене постановою Правління Національного банку України від 16.12.2002 № 508 і зареєстроване в Міністерстві юстиції України 28.02.2003 за № 174/7495 (із змінами).</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 xml:space="preserve">На виконання Закону України </w:t>
      </w:r>
      <w:proofErr w:type="spellStart"/>
      <w:r w:rsidRPr="00D46577">
        <w:rPr>
          <w:rFonts w:ascii="Times New Roman" w:eastAsia="Times New Roman" w:hAnsi="Times New Roman" w:cs="Times New Roman"/>
          <w:color w:val="000000"/>
          <w:sz w:val="24"/>
          <w:szCs w:val="24"/>
        </w:rPr>
        <w:t>“Про</w:t>
      </w:r>
      <w:proofErr w:type="spellEnd"/>
      <w:r w:rsidRPr="00D46577">
        <w:rPr>
          <w:rFonts w:ascii="Times New Roman" w:eastAsia="Times New Roman" w:hAnsi="Times New Roman" w:cs="Times New Roman"/>
          <w:color w:val="000000"/>
          <w:sz w:val="24"/>
          <w:szCs w:val="24"/>
        </w:rPr>
        <w:t xml:space="preserve"> обіг векселів в </w:t>
      </w:r>
      <w:proofErr w:type="spellStart"/>
      <w:r w:rsidRPr="00D46577">
        <w:rPr>
          <w:rFonts w:ascii="Times New Roman" w:eastAsia="Times New Roman" w:hAnsi="Times New Roman" w:cs="Times New Roman"/>
          <w:color w:val="000000"/>
          <w:sz w:val="24"/>
          <w:szCs w:val="24"/>
        </w:rPr>
        <w:t>Україні”</w:t>
      </w:r>
      <w:proofErr w:type="spellEnd"/>
      <w:r w:rsidRPr="00D46577">
        <w:rPr>
          <w:rFonts w:ascii="Times New Roman" w:eastAsia="Times New Roman" w:hAnsi="Times New Roman" w:cs="Times New Roman"/>
          <w:color w:val="000000"/>
          <w:sz w:val="24"/>
          <w:szCs w:val="24"/>
        </w:rPr>
        <w:t xml:space="preserve"> від 05.04.2001 № 2374-III постановою Правління Національного банку України  від 16.12.2002 № 508 затверджено Положення про порядок здійснення банками операцій з векселями в національній валюті на території України (далі – Положення), що зареєстровано в Міністерстві юстиції України 28.02.2003 за № 174/7495.</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Положення встановлює загальні правила, порядок проведення і здійснення банками операцій з векселями, що видані та підлягають оплаті на території України в національній валюті.</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Банки здійснюють  операції з простими та переказними векселями за умови складання векселів у документарній формі на бланках з відповідним ступенем захисту та заповнення їх реквізитів відповідно до вимог, зазначених у Положенні. Платіж за векселем банки здійснюють тільки в безготівковій формі. Банкам забороняється використовувати векселі як внесок до статутного фонду.</w:t>
      </w:r>
    </w:p>
    <w:p w:rsidR="00D46577" w:rsidRPr="00D46577" w:rsidRDefault="00D46577" w:rsidP="00D46577">
      <w:pPr>
        <w:spacing w:before="100" w:beforeAutospacing="1" w:after="100" w:afterAutospacing="1" w:line="240" w:lineRule="auto"/>
        <w:rPr>
          <w:rFonts w:ascii="Arial" w:eastAsia="Times New Roman" w:hAnsi="Arial" w:cs="Arial"/>
          <w:color w:val="000000"/>
          <w:sz w:val="20"/>
          <w:szCs w:val="20"/>
        </w:rPr>
      </w:pPr>
      <w:r w:rsidRPr="00D46577">
        <w:rPr>
          <w:rFonts w:ascii="Arial" w:eastAsia="Times New Roman" w:hAnsi="Arial" w:cs="Arial"/>
          <w:color w:val="000000"/>
          <w:sz w:val="20"/>
          <w:szCs w:val="20"/>
        </w:rPr>
        <w:t xml:space="preserve">В Положенні викладено загальні правила авалювання векселів, врахування векселів, надання банком кредитів під заставу векселів, оформлення заборгованості векселями, інкасування векселів, </w:t>
      </w:r>
      <w:proofErr w:type="spellStart"/>
      <w:r w:rsidRPr="00D46577">
        <w:rPr>
          <w:rFonts w:ascii="Arial" w:eastAsia="Times New Roman" w:hAnsi="Arial" w:cs="Arial"/>
          <w:color w:val="000000"/>
          <w:sz w:val="20"/>
          <w:szCs w:val="20"/>
        </w:rPr>
        <w:t>доміциляції</w:t>
      </w:r>
      <w:proofErr w:type="spellEnd"/>
      <w:r w:rsidRPr="00D46577">
        <w:rPr>
          <w:rFonts w:ascii="Arial" w:eastAsia="Times New Roman" w:hAnsi="Arial" w:cs="Arial"/>
          <w:color w:val="000000"/>
          <w:sz w:val="20"/>
          <w:szCs w:val="20"/>
        </w:rPr>
        <w:t xml:space="preserve"> векселів, зберігання векселів.</w:t>
      </w:r>
    </w:p>
    <w:p w:rsidR="00D46577" w:rsidRPr="00D46577" w:rsidRDefault="00D46577" w:rsidP="00D46577">
      <w:pPr>
        <w:spacing w:before="100" w:beforeAutospacing="1" w:after="100" w:afterAutospacing="1" w:line="240" w:lineRule="auto"/>
        <w:rPr>
          <w:rFonts w:ascii="Arial" w:eastAsia="Times New Roman" w:hAnsi="Arial" w:cs="Arial"/>
          <w:color w:val="000000"/>
          <w:sz w:val="20"/>
          <w:szCs w:val="20"/>
        </w:rPr>
      </w:pPr>
      <w:r w:rsidRPr="00D46577">
        <w:rPr>
          <w:rFonts w:ascii="Arial" w:eastAsia="Times New Roman" w:hAnsi="Arial" w:cs="Arial"/>
          <w:color w:val="000000"/>
          <w:sz w:val="20"/>
          <w:szCs w:val="20"/>
        </w:rPr>
        <w:t>Авалювання векселів банк здійснює на підставі укладеного з позичальником договору про авалювання, який може укладатися на певний термін (генеральна угода про авалювання), та/або авалювання визначених векселів (окремий договір про авалювання).</w:t>
      </w:r>
    </w:p>
    <w:p w:rsidR="00D46577" w:rsidRPr="00D46577" w:rsidRDefault="00D46577" w:rsidP="00D46577">
      <w:pPr>
        <w:spacing w:before="100" w:beforeAutospacing="1" w:after="100" w:afterAutospacing="1" w:line="240" w:lineRule="auto"/>
        <w:rPr>
          <w:rFonts w:ascii="Arial" w:eastAsia="Times New Roman" w:hAnsi="Arial" w:cs="Arial"/>
          <w:color w:val="000000"/>
          <w:sz w:val="20"/>
          <w:szCs w:val="20"/>
        </w:rPr>
      </w:pPr>
      <w:r w:rsidRPr="00D46577">
        <w:rPr>
          <w:rFonts w:ascii="Arial" w:eastAsia="Times New Roman" w:hAnsi="Arial" w:cs="Arial"/>
          <w:color w:val="000000"/>
          <w:sz w:val="20"/>
          <w:szCs w:val="20"/>
        </w:rPr>
        <w:t>Урахування векселів є формою кредитування банком юридичної або фізичної особи шляхом придбання векселя до настання строку платежу за ним зі знижкою (дисконтом) за грошові кошти з метою одержання прибутку від погашення векселя в повній сумі. Таку операцію банк здійснює на підставі укладеного з векселедержателем договору про урахування векселів.</w:t>
      </w:r>
    </w:p>
    <w:p w:rsidR="00D46577" w:rsidRPr="00D46577" w:rsidRDefault="00D46577" w:rsidP="00D46577">
      <w:pPr>
        <w:spacing w:before="100" w:beforeAutospacing="1" w:after="100" w:afterAutospacing="1" w:line="240" w:lineRule="auto"/>
        <w:rPr>
          <w:rFonts w:ascii="Arial" w:eastAsia="Times New Roman" w:hAnsi="Arial" w:cs="Arial"/>
          <w:color w:val="000000"/>
          <w:sz w:val="20"/>
          <w:szCs w:val="20"/>
        </w:rPr>
      </w:pPr>
      <w:r w:rsidRPr="00D46577">
        <w:rPr>
          <w:rFonts w:ascii="Arial" w:eastAsia="Times New Roman" w:hAnsi="Arial" w:cs="Arial"/>
          <w:color w:val="000000"/>
          <w:sz w:val="20"/>
          <w:szCs w:val="20"/>
        </w:rPr>
        <w:t>Надання банком кредитів під заставу векселів є кредитною операцією і здійснюється за принципами банківського кредитування. Особливістю цього виду кредитування є порядок надання, зберігання та реалізації застави, якою є векселі. Під забезпечення кредиту приймаються векселі, що видані лише для оформлення грошового боргу за фактично поставлені товари, виконані роботи, надані послуги.</w:t>
      </w:r>
    </w:p>
    <w:p w:rsidR="00D46577" w:rsidRPr="00D46577" w:rsidRDefault="00D46577" w:rsidP="00D46577">
      <w:pPr>
        <w:spacing w:before="100" w:beforeAutospacing="1" w:after="100" w:afterAutospacing="1" w:line="240" w:lineRule="auto"/>
        <w:rPr>
          <w:rFonts w:ascii="Arial" w:eastAsia="Times New Roman" w:hAnsi="Arial" w:cs="Arial"/>
          <w:color w:val="000000"/>
          <w:sz w:val="20"/>
          <w:szCs w:val="20"/>
        </w:rPr>
      </w:pPr>
      <w:r w:rsidRPr="00D46577">
        <w:rPr>
          <w:rFonts w:ascii="Arial" w:eastAsia="Times New Roman" w:hAnsi="Arial" w:cs="Arial"/>
          <w:color w:val="000000"/>
          <w:sz w:val="20"/>
          <w:szCs w:val="20"/>
        </w:rPr>
        <w:t>Розрахунки з використанням векселів належать до розрахункових операцій.</w:t>
      </w:r>
    </w:p>
    <w:p w:rsidR="00D46577" w:rsidRPr="00D46577" w:rsidRDefault="00D46577" w:rsidP="00D46577">
      <w:pPr>
        <w:spacing w:before="100" w:beforeAutospacing="1" w:after="100" w:afterAutospacing="1" w:line="240" w:lineRule="auto"/>
        <w:rPr>
          <w:rFonts w:ascii="Arial" w:eastAsia="Times New Roman" w:hAnsi="Arial" w:cs="Arial"/>
          <w:color w:val="000000"/>
          <w:sz w:val="20"/>
          <w:szCs w:val="20"/>
        </w:rPr>
      </w:pPr>
      <w:r w:rsidRPr="00D46577">
        <w:rPr>
          <w:rFonts w:ascii="Arial" w:eastAsia="Times New Roman" w:hAnsi="Arial" w:cs="Arial"/>
          <w:color w:val="000000"/>
          <w:sz w:val="20"/>
          <w:szCs w:val="20"/>
        </w:rPr>
        <w:t>До операцій за розрахунками векселями щодо погашення кредиторської заборгованості банку належать вексельні платежі на користь кредитора. Їх суть полягає в тому, що кредитор банку погоджується прийняти від банку-боржника виконання іншого (вексельного) зобов’язання від платника за векселем.</w:t>
      </w:r>
    </w:p>
    <w:p w:rsidR="00D46577" w:rsidRPr="00D46577" w:rsidRDefault="00D46577" w:rsidP="00D46577">
      <w:pPr>
        <w:spacing w:before="100" w:beforeAutospacing="1" w:after="100" w:afterAutospacing="1" w:line="240" w:lineRule="auto"/>
        <w:rPr>
          <w:rFonts w:ascii="Arial" w:eastAsia="Times New Roman" w:hAnsi="Arial" w:cs="Arial"/>
          <w:color w:val="000000"/>
          <w:sz w:val="20"/>
          <w:szCs w:val="20"/>
        </w:rPr>
      </w:pPr>
      <w:r w:rsidRPr="00D46577">
        <w:rPr>
          <w:rFonts w:ascii="Arial" w:eastAsia="Times New Roman" w:hAnsi="Arial" w:cs="Arial"/>
          <w:color w:val="000000"/>
          <w:sz w:val="20"/>
          <w:szCs w:val="20"/>
        </w:rPr>
        <w:t>До операцій за розрахунками векселями з погашення дебіторської заборгованості перед банком відносяться вексельні платежі боржника на користь банку.</w:t>
      </w:r>
    </w:p>
    <w:p w:rsidR="00D46577" w:rsidRPr="00D46577" w:rsidRDefault="00D46577" w:rsidP="00D46577">
      <w:pPr>
        <w:spacing w:before="100" w:beforeAutospacing="1" w:after="100" w:afterAutospacing="1" w:line="240" w:lineRule="auto"/>
        <w:rPr>
          <w:rFonts w:ascii="Arial" w:eastAsia="Times New Roman" w:hAnsi="Arial" w:cs="Arial"/>
          <w:color w:val="000000"/>
          <w:sz w:val="20"/>
          <w:szCs w:val="20"/>
        </w:rPr>
      </w:pPr>
      <w:r w:rsidRPr="00D46577">
        <w:rPr>
          <w:rFonts w:ascii="Arial" w:eastAsia="Times New Roman" w:hAnsi="Arial" w:cs="Arial"/>
          <w:color w:val="000000"/>
          <w:sz w:val="20"/>
          <w:szCs w:val="20"/>
        </w:rPr>
        <w:t>Використання векселів для розрахунків за банківським кредитом не допускається.</w:t>
      </w:r>
    </w:p>
    <w:p w:rsidR="00D46577" w:rsidRPr="00D46577" w:rsidRDefault="00D46577" w:rsidP="00D46577">
      <w:pPr>
        <w:spacing w:before="100" w:beforeAutospacing="1" w:after="100" w:afterAutospacing="1" w:line="240" w:lineRule="auto"/>
        <w:rPr>
          <w:rFonts w:ascii="Arial" w:eastAsia="Times New Roman" w:hAnsi="Arial" w:cs="Arial"/>
          <w:color w:val="000000"/>
          <w:sz w:val="20"/>
          <w:szCs w:val="20"/>
        </w:rPr>
      </w:pPr>
      <w:r w:rsidRPr="00D46577">
        <w:rPr>
          <w:rFonts w:ascii="Arial" w:eastAsia="Times New Roman" w:hAnsi="Arial" w:cs="Arial"/>
          <w:color w:val="000000"/>
          <w:sz w:val="20"/>
          <w:szCs w:val="20"/>
        </w:rPr>
        <w:t>Банківська операція з інкасування векселів разом із супровідними документами (рахунками, транспортними документами, товаророзпорядчими документами або іншими подібними документами) відноситься до комісійних операцій і полягає в здійсненні банком за дорученням комітента (векселедержателя) операцій з векселями і супровідними документами на підставі одержаних від комітента інструкцій з метою одержання платежу та/або акцепту за векселями, передавання векселів і супровідних документів проти платежу та/або акцепту, передавання векселів і супровідних документів на інших умовах.</w:t>
      </w:r>
    </w:p>
    <w:p w:rsidR="00D46577" w:rsidRPr="00D46577" w:rsidRDefault="00D46577" w:rsidP="00D46577">
      <w:pPr>
        <w:spacing w:before="100" w:beforeAutospacing="1" w:after="100" w:afterAutospacing="1" w:line="240" w:lineRule="auto"/>
        <w:rPr>
          <w:rFonts w:ascii="Arial" w:eastAsia="Times New Roman" w:hAnsi="Arial" w:cs="Arial"/>
          <w:color w:val="000000"/>
          <w:sz w:val="20"/>
          <w:szCs w:val="20"/>
        </w:rPr>
      </w:pPr>
      <w:proofErr w:type="spellStart"/>
      <w:r w:rsidRPr="00D46577">
        <w:rPr>
          <w:rFonts w:ascii="Arial" w:eastAsia="Times New Roman" w:hAnsi="Arial" w:cs="Arial"/>
          <w:color w:val="000000"/>
          <w:sz w:val="20"/>
          <w:szCs w:val="20"/>
        </w:rPr>
        <w:lastRenderedPageBreak/>
        <w:t>Доміциляція</w:t>
      </w:r>
      <w:proofErr w:type="spellEnd"/>
      <w:r w:rsidRPr="00D46577">
        <w:rPr>
          <w:rFonts w:ascii="Arial" w:eastAsia="Times New Roman" w:hAnsi="Arial" w:cs="Arial"/>
          <w:color w:val="000000"/>
          <w:sz w:val="20"/>
          <w:szCs w:val="20"/>
        </w:rPr>
        <w:t xml:space="preserve"> векселів відноситься до комісійних операцій. Векселедавець під час видачі векселя може зазначити особливого платника (зокрема банк), який здійснить оплату векселя відповідно до строку платежу за ним за місцезнаходженням платників за векселями, та не за місцезнаходженням цих платників.</w:t>
      </w:r>
    </w:p>
    <w:p w:rsidR="00D46577" w:rsidRPr="00D46577" w:rsidRDefault="00D46577" w:rsidP="00D46577">
      <w:pPr>
        <w:spacing w:before="100" w:beforeAutospacing="1" w:after="100" w:afterAutospacing="1" w:line="240" w:lineRule="auto"/>
        <w:rPr>
          <w:rFonts w:ascii="Arial" w:eastAsia="Times New Roman" w:hAnsi="Arial" w:cs="Arial"/>
          <w:color w:val="000000"/>
          <w:sz w:val="20"/>
          <w:szCs w:val="20"/>
        </w:rPr>
      </w:pPr>
      <w:r w:rsidRPr="00D46577">
        <w:rPr>
          <w:rFonts w:ascii="Arial" w:eastAsia="Times New Roman" w:hAnsi="Arial" w:cs="Arial"/>
          <w:color w:val="000000"/>
          <w:sz w:val="20"/>
          <w:szCs w:val="20"/>
        </w:rPr>
        <w:t>Купівля та продаж векселів здійснюється банком відповідно до законодавства України та на підставі укладеного з продавцем (покупцем) договору. Купівля, продаж і обмін векселів за дорученням клієнтів здійснюється банком відповідно до законодавства України і на підставі договору про комісію і дорученням. Зберігання векселів належить до комісійних операцій, здійснюється за двома видами: відкрите та закрите.</w:t>
      </w:r>
    </w:p>
    <w:p w:rsidR="00D46577" w:rsidRPr="00D46577" w:rsidRDefault="00D46577" w:rsidP="00D46577">
      <w:pPr>
        <w:spacing w:before="100" w:beforeAutospacing="1" w:after="100" w:afterAutospacing="1" w:line="240" w:lineRule="auto"/>
        <w:rPr>
          <w:rFonts w:ascii="Arial" w:eastAsia="Times New Roman" w:hAnsi="Arial" w:cs="Arial"/>
          <w:color w:val="000000"/>
          <w:sz w:val="20"/>
          <w:szCs w:val="20"/>
        </w:rPr>
      </w:pPr>
      <w:r w:rsidRPr="00D46577">
        <w:rPr>
          <w:rFonts w:ascii="Arial" w:eastAsia="Times New Roman" w:hAnsi="Arial" w:cs="Arial"/>
          <w:color w:val="000000"/>
          <w:sz w:val="20"/>
          <w:szCs w:val="20"/>
        </w:rPr>
        <w:t>Банк самостійно приймає рішення про організаційне проведення операцій з векселями.</w:t>
      </w:r>
    </w:p>
    <w:p w:rsidR="00D46577" w:rsidRPr="00D46577" w:rsidRDefault="00D46577" w:rsidP="00D46577">
      <w:pPr>
        <w:spacing w:before="100" w:beforeAutospacing="1" w:after="100" w:afterAutospacing="1" w:line="240" w:lineRule="auto"/>
        <w:rPr>
          <w:rFonts w:ascii="Arial" w:eastAsia="Times New Roman" w:hAnsi="Arial" w:cs="Arial"/>
          <w:color w:val="000000"/>
          <w:sz w:val="20"/>
          <w:szCs w:val="20"/>
        </w:rPr>
      </w:pPr>
      <w:r w:rsidRPr="00D46577">
        <w:rPr>
          <w:rFonts w:ascii="Arial" w:eastAsia="Times New Roman" w:hAnsi="Arial" w:cs="Arial"/>
          <w:color w:val="000000"/>
          <w:sz w:val="20"/>
          <w:szCs w:val="20"/>
        </w:rPr>
        <w:t>Під час складання первинних документів та облікових регістрів банки, у разі прийняття рішення про здійснення операцій з поданими векселями, можуть, як зразки, використовувати форми, що наведені в додатках до цього Положення.</w:t>
      </w:r>
    </w:p>
    <w:p w:rsidR="00D46577" w:rsidRPr="00D46577" w:rsidRDefault="00D46577" w:rsidP="00D46577">
      <w:pPr>
        <w:spacing w:before="100" w:beforeAutospacing="1" w:after="100" w:afterAutospacing="1" w:line="240" w:lineRule="auto"/>
        <w:rPr>
          <w:rFonts w:ascii="Arial" w:eastAsia="Times New Roman" w:hAnsi="Arial" w:cs="Arial"/>
          <w:color w:val="000000"/>
          <w:sz w:val="20"/>
          <w:szCs w:val="20"/>
        </w:rPr>
      </w:pPr>
      <w:r w:rsidRPr="00D46577">
        <w:rPr>
          <w:rFonts w:ascii="Arial" w:eastAsia="Times New Roman" w:hAnsi="Arial" w:cs="Arial"/>
          <w:color w:val="000000"/>
          <w:sz w:val="20"/>
          <w:szCs w:val="20"/>
        </w:rPr>
        <w:t xml:space="preserve">На виконання постанови Господарського суду м. Києва від 12.09.2006 до Положення внесені зміни, згідно з якими з абзацу тридцять восьмого пункту 1.2 глави I Положення виключене речення “У цьому разі вексель стає цінним папером на </w:t>
      </w:r>
      <w:proofErr w:type="spellStart"/>
      <w:r w:rsidRPr="00D46577">
        <w:rPr>
          <w:rFonts w:ascii="Arial" w:eastAsia="Times New Roman" w:hAnsi="Arial" w:cs="Arial"/>
          <w:color w:val="000000"/>
          <w:sz w:val="20"/>
          <w:szCs w:val="20"/>
        </w:rPr>
        <w:t>пред'явника”</w:t>
      </w:r>
      <w:proofErr w:type="spellEnd"/>
      <w:r w:rsidRPr="00D46577">
        <w:rPr>
          <w:rFonts w:ascii="Arial" w:eastAsia="Times New Roman" w:hAnsi="Arial" w:cs="Arial"/>
          <w:color w:val="000000"/>
          <w:sz w:val="20"/>
          <w:szCs w:val="20"/>
        </w:rPr>
        <w:t>. Зазначені зміни затверджені постановою Правління Національного банку України від 17.08.2007 № 301, що зареєстрована в Міністерстві юстиції України 31.08.2007 за № 1001/14268.</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b/>
          <w:bCs/>
          <w:color w:val="000000"/>
          <w:sz w:val="24"/>
          <w:szCs w:val="24"/>
        </w:rPr>
        <w:t>3. Положення про порядок виконання банками документів на переказ, примусове списання і арешт коштів в іноземних валютах та банківських металів</w:t>
      </w:r>
      <w:r w:rsidRPr="00D46577">
        <w:rPr>
          <w:rFonts w:ascii="Times New Roman" w:eastAsia="Times New Roman" w:hAnsi="Times New Roman" w:cs="Times New Roman"/>
          <w:color w:val="000000"/>
          <w:sz w:val="24"/>
          <w:szCs w:val="24"/>
        </w:rPr>
        <w:t xml:space="preserve"> </w:t>
      </w:r>
      <w:r w:rsidRPr="00D46577">
        <w:rPr>
          <w:rFonts w:ascii="Times New Roman" w:eastAsia="Times New Roman" w:hAnsi="Times New Roman" w:cs="Times New Roman"/>
          <w:i/>
          <w:iCs/>
          <w:color w:val="000000"/>
          <w:sz w:val="24"/>
          <w:szCs w:val="24"/>
        </w:rPr>
        <w:t>(затверджене постановою Правління Національного банку України від 28.07.2008 № 216 та зареєстроване в Міністерстві юстиції України 01.10.2008 за № 910/15601).</w:t>
      </w:r>
    </w:p>
    <w:p w:rsidR="00D46577" w:rsidRPr="00D46577" w:rsidRDefault="00D46577" w:rsidP="00D46577">
      <w:pPr>
        <w:spacing w:before="100" w:beforeAutospacing="1" w:after="100" w:afterAutospacing="1" w:line="240" w:lineRule="auto"/>
        <w:jc w:val="both"/>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Положення встановлює загальні вимоги Національного банку України до оформлення клієнтами доручень на переказ коштів в іноземній валюті або банківських металів та їх виконання уповноваженими банками й іншими фінансовими установами та визначає особливості здійснення уповноваженими банками арешту та примусового списання коштів в іноземних валютах та банківських металів з рахунків клієнта і з кореспондентських рахунків уповноваженого банку – резидента та нерезидента, відкритих в іншому уповноваженому банку – резиденті.</w:t>
      </w:r>
    </w:p>
    <w:p w:rsidR="00D46577" w:rsidRPr="00D46577" w:rsidRDefault="00D46577" w:rsidP="00D46577">
      <w:pPr>
        <w:spacing w:before="100" w:beforeAutospacing="1" w:after="100" w:afterAutospacing="1" w:line="240" w:lineRule="auto"/>
        <w:jc w:val="both"/>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У Положенні врегульовано, зокрема, порядок подання та оформлення клієнтами уповноважених банків платіжних доручень в іноземній валюті або банківських металах та порядок відкликання клієнтом платіжного доручення в іноземній валюті або банківських металах.</w:t>
      </w:r>
    </w:p>
    <w:p w:rsidR="00D46577" w:rsidRPr="00D46577" w:rsidRDefault="00D46577" w:rsidP="00D46577">
      <w:pPr>
        <w:spacing w:before="100" w:beforeAutospacing="1" w:after="100" w:afterAutospacing="1" w:line="240" w:lineRule="auto"/>
        <w:jc w:val="both"/>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Крім цього, Положення визначає порядок повернення уповноваженими банками без виконання платіжних доручень в іноземній валюті або банківських металах у випадку, якщо операція, яку проводить клієнт, не відповідає вимогам валютного законодавства або підлягає фінансовому моніторингу і клієнт не надав відомості та документи, які дають змогу з’ясувати його особу, суть діяльності, фінансовий стан.</w:t>
      </w:r>
    </w:p>
    <w:p w:rsidR="00D46577" w:rsidRPr="00D46577" w:rsidRDefault="00D46577" w:rsidP="00D46577">
      <w:pPr>
        <w:spacing w:before="100" w:beforeAutospacing="1" w:after="100" w:afterAutospacing="1" w:line="240" w:lineRule="auto"/>
        <w:jc w:val="both"/>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У Положенні врегульовано питання щодо порядку здійснення уповноваженими банками зарахування коштів в іноземній валюті за переказами, що надходять на користь банків та їх клієнтів (</w:t>
      </w:r>
      <w:proofErr w:type="spellStart"/>
      <w:r w:rsidRPr="00D46577">
        <w:rPr>
          <w:rFonts w:ascii="Times New Roman" w:eastAsia="Times New Roman" w:hAnsi="Times New Roman" w:cs="Times New Roman"/>
          <w:color w:val="000000"/>
          <w:sz w:val="24"/>
          <w:szCs w:val="24"/>
        </w:rPr>
        <w:t>бенефіціарів</w:t>
      </w:r>
      <w:proofErr w:type="spellEnd"/>
      <w:r w:rsidRPr="00D46577">
        <w:rPr>
          <w:rFonts w:ascii="Times New Roman" w:eastAsia="Times New Roman" w:hAnsi="Times New Roman" w:cs="Times New Roman"/>
          <w:color w:val="000000"/>
          <w:sz w:val="24"/>
          <w:szCs w:val="24"/>
        </w:rPr>
        <w:t xml:space="preserve">), а також щодо порядку повернення коштів в іноземній валюті у разі анулювання раніше отриманого повідомлення про переказ коштів в іноземній валюті.       Також Положенням встановлено порядок оформлення та подання органами державної виконавчої служби платіжних вимог на примусове списання коштів в іноземних валютах або банківських металів і порядок їх виконання уповноваженими банками, які обслуговують клієнта-боржника або в яких відкрито коррахунок банку-боржника. </w:t>
      </w:r>
    </w:p>
    <w:p w:rsidR="00D46577" w:rsidRPr="00D46577" w:rsidRDefault="00D46577" w:rsidP="00D46577">
      <w:pPr>
        <w:spacing w:before="100" w:beforeAutospacing="1" w:after="100" w:afterAutospacing="1" w:line="240" w:lineRule="auto"/>
        <w:jc w:val="both"/>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lastRenderedPageBreak/>
        <w:t>Крім цього, у Положенні визначені вимоги щодо оформлення платіжних вимог на примусове списання коштів в іноземних валютах або банківських металів з конвертацією їх в інший вид іноземної валюти або банківського металу або продаж їх за національну валюту та навпаки (купівлю за рахунок національної валюті необхідних коштів в іноземній валюті або банківських металів). Встановлені строки виконання уповноваженими банками перерахування</w:t>
      </w:r>
      <w:r w:rsidRPr="00D46577">
        <w:rPr>
          <w:rFonts w:ascii="Times New Roman" w:eastAsia="Times New Roman" w:hAnsi="Times New Roman" w:cs="Times New Roman"/>
          <w:b/>
          <w:bCs/>
          <w:color w:val="000000"/>
          <w:sz w:val="24"/>
          <w:szCs w:val="24"/>
        </w:rPr>
        <w:t xml:space="preserve"> </w:t>
      </w:r>
      <w:r w:rsidRPr="00D46577">
        <w:rPr>
          <w:rFonts w:ascii="Times New Roman" w:eastAsia="Times New Roman" w:hAnsi="Times New Roman" w:cs="Times New Roman"/>
          <w:color w:val="000000"/>
          <w:sz w:val="24"/>
          <w:szCs w:val="24"/>
        </w:rPr>
        <w:t>коштів в іноземній або національній валюті, що примусово списані з рахунку клієнта-боржника або з коррахунку банку-боржника, на рахунки органів державної виконавчої служби.</w:t>
      </w:r>
    </w:p>
    <w:p w:rsidR="00D46577" w:rsidRPr="00D46577" w:rsidRDefault="00D46577" w:rsidP="00D46577">
      <w:pPr>
        <w:spacing w:before="100" w:beforeAutospacing="1" w:after="100" w:afterAutospacing="1" w:line="240" w:lineRule="auto"/>
        <w:jc w:val="both"/>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Також Положенням передбачені вимоги щодо дій уповноважених банків у разі отримання документу про арешт коштів в іноземній валюті та/або банківських металів.</w:t>
      </w:r>
    </w:p>
    <w:p w:rsidR="00D46577" w:rsidRPr="00D46577" w:rsidRDefault="00D46577" w:rsidP="00D46577">
      <w:pPr>
        <w:spacing w:before="100" w:beforeAutospacing="1" w:after="100" w:afterAutospacing="1" w:line="240" w:lineRule="auto"/>
        <w:rPr>
          <w:rFonts w:ascii="Arial" w:eastAsia="Times New Roman" w:hAnsi="Arial" w:cs="Arial"/>
          <w:color w:val="000000"/>
          <w:sz w:val="20"/>
          <w:szCs w:val="20"/>
        </w:rPr>
      </w:pPr>
      <w:r w:rsidRPr="00D46577">
        <w:rPr>
          <w:rFonts w:ascii="Arial" w:eastAsia="Times New Roman" w:hAnsi="Arial" w:cs="Arial"/>
          <w:b/>
          <w:bCs/>
          <w:color w:val="000000"/>
          <w:sz w:val="20"/>
          <w:szCs w:val="20"/>
        </w:rPr>
        <w:t>4.Положення про порядок здійснення операцій з чеками в іноземній валюті на території України</w:t>
      </w:r>
      <w:r w:rsidRPr="00D46577">
        <w:rPr>
          <w:rFonts w:ascii="Arial" w:eastAsia="Times New Roman" w:hAnsi="Arial" w:cs="Arial"/>
          <w:color w:val="000000"/>
          <w:sz w:val="20"/>
          <w:szCs w:val="20"/>
        </w:rPr>
        <w:t xml:space="preserve"> </w:t>
      </w:r>
      <w:r w:rsidRPr="00D46577">
        <w:rPr>
          <w:rFonts w:ascii="Arial" w:eastAsia="Times New Roman" w:hAnsi="Arial" w:cs="Arial"/>
          <w:i/>
          <w:iCs/>
          <w:color w:val="000000"/>
          <w:sz w:val="20"/>
          <w:szCs w:val="20"/>
        </w:rPr>
        <w:t>(затверджене постановою Правління Національного банку України від 29.12. 2000 № 520 і зареєстроване в Міністерстві юстиції України 21.02. 2001 за № 152/5343).</w:t>
      </w:r>
    </w:p>
    <w:p w:rsidR="00D46577" w:rsidRPr="00D46577" w:rsidRDefault="00D46577" w:rsidP="00D46577">
      <w:pPr>
        <w:spacing w:before="100" w:beforeAutospacing="1" w:after="100" w:afterAutospacing="1" w:line="240" w:lineRule="auto"/>
        <w:rPr>
          <w:rFonts w:ascii="Arial" w:eastAsia="Times New Roman" w:hAnsi="Arial" w:cs="Arial"/>
          <w:color w:val="000000"/>
          <w:sz w:val="20"/>
          <w:szCs w:val="20"/>
        </w:rPr>
      </w:pPr>
      <w:r w:rsidRPr="00D46577">
        <w:rPr>
          <w:rFonts w:ascii="Arial" w:eastAsia="Times New Roman" w:hAnsi="Arial" w:cs="Arial"/>
          <w:color w:val="000000"/>
          <w:sz w:val="20"/>
          <w:szCs w:val="20"/>
        </w:rPr>
        <w:t>Положення про порядок здійснення операцій з чеками в іноземній валюті на території України, яке затверджене постановою Правління Національного банку України від 29 грудня 2000 р. № 520 і зареєстроване в Міністерстві юстиції України 21 лютого 2001 р. за № 152/5343 встановлює єдині правила і порядок проведення уповноваженими банками та фінансовими установами операцій з чеками в іноземній валюті.</w:t>
      </w:r>
    </w:p>
    <w:p w:rsidR="00D46577" w:rsidRPr="00D46577" w:rsidRDefault="00D46577" w:rsidP="00D46577">
      <w:pPr>
        <w:spacing w:before="100" w:beforeAutospacing="1" w:after="100" w:afterAutospacing="1" w:line="240" w:lineRule="auto"/>
        <w:rPr>
          <w:rFonts w:ascii="Arial" w:eastAsia="Times New Roman" w:hAnsi="Arial" w:cs="Arial"/>
          <w:color w:val="000000"/>
          <w:sz w:val="20"/>
          <w:szCs w:val="20"/>
        </w:rPr>
      </w:pPr>
      <w:r w:rsidRPr="00D46577">
        <w:rPr>
          <w:rFonts w:ascii="Arial" w:eastAsia="Times New Roman" w:hAnsi="Arial" w:cs="Arial"/>
          <w:color w:val="000000"/>
          <w:sz w:val="20"/>
          <w:szCs w:val="20"/>
        </w:rPr>
        <w:t>Відповідно до цього Положення чек, як розрахунковий документ установленої форми, містить письмове розпорядження власника рахунку (чекодавця) платнику про сплату держателю чека (чекодержателю) зазначеної в ньому суми коштів в іноземній валюті протягом встановленого строку.</w:t>
      </w:r>
    </w:p>
    <w:p w:rsidR="00D46577" w:rsidRPr="00D46577" w:rsidRDefault="00D46577" w:rsidP="00D46577">
      <w:pPr>
        <w:spacing w:before="100" w:beforeAutospacing="1" w:after="100" w:afterAutospacing="1" w:line="240" w:lineRule="auto"/>
        <w:rPr>
          <w:rFonts w:ascii="Arial" w:eastAsia="Times New Roman" w:hAnsi="Arial" w:cs="Arial"/>
          <w:color w:val="000000"/>
          <w:sz w:val="20"/>
          <w:szCs w:val="20"/>
        </w:rPr>
      </w:pPr>
      <w:r w:rsidRPr="00D46577">
        <w:rPr>
          <w:rFonts w:ascii="Arial" w:eastAsia="Times New Roman" w:hAnsi="Arial" w:cs="Arial"/>
          <w:color w:val="000000"/>
          <w:sz w:val="20"/>
          <w:szCs w:val="20"/>
        </w:rPr>
        <w:t>Світовий досвід говорить про те, що найбільш поширеними серед всіх видів чеків є іменні. Вони мають найбільший ступінь захисту, як при їх відшкодуванні так і у випадку їх втрати. Згідно з нормами цього Положення іменні чеки, які подаються чекодержателем у банк до сплати, мають містити чітко визначені реквізити, а саме:</w:t>
      </w:r>
    </w:p>
    <w:p w:rsidR="00D46577" w:rsidRPr="00D46577" w:rsidRDefault="00D46577" w:rsidP="00D46577">
      <w:pPr>
        <w:numPr>
          <w:ilvl w:val="0"/>
          <w:numId w:val="1"/>
        </w:numPr>
        <w:spacing w:before="100" w:beforeAutospacing="1" w:after="100" w:afterAutospacing="1" w:line="240" w:lineRule="auto"/>
        <w:jc w:val="both"/>
        <w:rPr>
          <w:rFonts w:ascii="Arial" w:eastAsia="Times New Roman" w:hAnsi="Arial" w:cs="Arial"/>
          <w:color w:val="000000"/>
          <w:sz w:val="20"/>
          <w:szCs w:val="20"/>
        </w:rPr>
      </w:pPr>
      <w:r w:rsidRPr="00D46577">
        <w:rPr>
          <w:rFonts w:ascii="Arial" w:eastAsia="Times New Roman" w:hAnsi="Arial" w:cs="Arial"/>
          <w:color w:val="000000"/>
          <w:sz w:val="20"/>
          <w:szCs w:val="20"/>
        </w:rPr>
        <w:t xml:space="preserve">назву документа - "чек", що зазначено в тексті документа тією мовою, якою його складено (або без назви, якщо чек виписаний в таких країнах, як Великобританія, США, Канада, Австралія, Німеччина та </w:t>
      </w:r>
      <w:proofErr w:type="spellStart"/>
      <w:r w:rsidRPr="00D46577">
        <w:rPr>
          <w:rFonts w:ascii="Arial" w:eastAsia="Times New Roman" w:hAnsi="Arial" w:cs="Arial"/>
          <w:color w:val="000000"/>
          <w:sz w:val="20"/>
          <w:szCs w:val="20"/>
        </w:rPr>
        <w:t>інш</w:t>
      </w:r>
      <w:proofErr w:type="spellEnd"/>
      <w:r w:rsidRPr="00D46577">
        <w:rPr>
          <w:rFonts w:ascii="Arial" w:eastAsia="Times New Roman" w:hAnsi="Arial" w:cs="Arial"/>
          <w:color w:val="000000"/>
          <w:sz w:val="20"/>
          <w:szCs w:val="20"/>
        </w:rPr>
        <w:t xml:space="preserve">.); </w:t>
      </w:r>
    </w:p>
    <w:p w:rsidR="00D46577" w:rsidRPr="00D46577" w:rsidRDefault="00D46577" w:rsidP="00D46577">
      <w:pPr>
        <w:numPr>
          <w:ilvl w:val="0"/>
          <w:numId w:val="1"/>
        </w:numPr>
        <w:spacing w:before="100" w:beforeAutospacing="1" w:after="100" w:afterAutospacing="1" w:line="240" w:lineRule="auto"/>
        <w:jc w:val="both"/>
        <w:rPr>
          <w:rFonts w:ascii="Arial" w:eastAsia="Times New Roman" w:hAnsi="Arial" w:cs="Arial"/>
          <w:color w:val="000000"/>
          <w:sz w:val="20"/>
          <w:szCs w:val="20"/>
        </w:rPr>
      </w:pPr>
      <w:r w:rsidRPr="00D46577">
        <w:rPr>
          <w:rFonts w:ascii="Arial" w:eastAsia="Times New Roman" w:hAnsi="Arial" w:cs="Arial"/>
          <w:color w:val="000000"/>
          <w:sz w:val="20"/>
          <w:szCs w:val="20"/>
        </w:rPr>
        <w:t xml:space="preserve">розпорядження сплатити певну суму чекодержателю; </w:t>
      </w:r>
    </w:p>
    <w:p w:rsidR="00D46577" w:rsidRPr="00D46577" w:rsidRDefault="00D46577" w:rsidP="00D46577">
      <w:pPr>
        <w:numPr>
          <w:ilvl w:val="0"/>
          <w:numId w:val="1"/>
        </w:numPr>
        <w:spacing w:before="100" w:beforeAutospacing="1" w:after="100" w:afterAutospacing="1" w:line="240" w:lineRule="auto"/>
        <w:jc w:val="both"/>
        <w:rPr>
          <w:rFonts w:ascii="Arial" w:eastAsia="Times New Roman" w:hAnsi="Arial" w:cs="Arial"/>
          <w:color w:val="000000"/>
          <w:sz w:val="20"/>
          <w:szCs w:val="20"/>
        </w:rPr>
      </w:pPr>
      <w:r w:rsidRPr="00D46577">
        <w:rPr>
          <w:rFonts w:ascii="Arial" w:eastAsia="Times New Roman" w:hAnsi="Arial" w:cs="Arial"/>
          <w:color w:val="000000"/>
          <w:sz w:val="20"/>
          <w:szCs w:val="20"/>
        </w:rPr>
        <w:t xml:space="preserve">назву та реквізити емітента та платника; </w:t>
      </w:r>
    </w:p>
    <w:p w:rsidR="00D46577" w:rsidRPr="00D46577" w:rsidRDefault="00D46577" w:rsidP="00D46577">
      <w:pPr>
        <w:numPr>
          <w:ilvl w:val="0"/>
          <w:numId w:val="1"/>
        </w:numPr>
        <w:spacing w:before="100" w:beforeAutospacing="1" w:after="100" w:afterAutospacing="1" w:line="240" w:lineRule="auto"/>
        <w:jc w:val="both"/>
        <w:rPr>
          <w:rFonts w:ascii="Arial" w:eastAsia="Times New Roman" w:hAnsi="Arial" w:cs="Arial"/>
          <w:color w:val="000000"/>
          <w:sz w:val="20"/>
          <w:szCs w:val="20"/>
        </w:rPr>
      </w:pPr>
      <w:r w:rsidRPr="00D46577">
        <w:rPr>
          <w:rFonts w:ascii="Arial" w:eastAsia="Times New Roman" w:hAnsi="Arial" w:cs="Arial"/>
          <w:color w:val="000000"/>
          <w:sz w:val="20"/>
          <w:szCs w:val="20"/>
        </w:rPr>
        <w:t xml:space="preserve">назву для юридичної особи або прізвище, ім'я та по батькові для фізичної особи чекодержателя, на користь якого здійснюється платіж; </w:t>
      </w:r>
    </w:p>
    <w:p w:rsidR="00D46577" w:rsidRPr="00D46577" w:rsidRDefault="00D46577" w:rsidP="00D46577">
      <w:pPr>
        <w:numPr>
          <w:ilvl w:val="0"/>
          <w:numId w:val="1"/>
        </w:numPr>
        <w:spacing w:before="100" w:beforeAutospacing="1" w:after="100" w:afterAutospacing="1" w:line="240" w:lineRule="auto"/>
        <w:jc w:val="both"/>
        <w:rPr>
          <w:rFonts w:ascii="Arial" w:eastAsia="Times New Roman" w:hAnsi="Arial" w:cs="Arial"/>
          <w:color w:val="000000"/>
          <w:sz w:val="20"/>
          <w:szCs w:val="20"/>
        </w:rPr>
      </w:pPr>
      <w:r w:rsidRPr="00D46577">
        <w:rPr>
          <w:rFonts w:ascii="Arial" w:eastAsia="Times New Roman" w:hAnsi="Arial" w:cs="Arial"/>
          <w:color w:val="000000"/>
          <w:sz w:val="20"/>
          <w:szCs w:val="20"/>
        </w:rPr>
        <w:t xml:space="preserve">зазначення валюти та суми чека; </w:t>
      </w:r>
    </w:p>
    <w:p w:rsidR="00D46577" w:rsidRPr="00D46577" w:rsidRDefault="00D46577" w:rsidP="00D46577">
      <w:pPr>
        <w:numPr>
          <w:ilvl w:val="0"/>
          <w:numId w:val="1"/>
        </w:numPr>
        <w:spacing w:before="100" w:beforeAutospacing="1" w:after="100" w:afterAutospacing="1" w:line="240" w:lineRule="auto"/>
        <w:jc w:val="both"/>
        <w:rPr>
          <w:rFonts w:ascii="Arial" w:eastAsia="Times New Roman" w:hAnsi="Arial" w:cs="Arial"/>
          <w:color w:val="000000"/>
          <w:sz w:val="20"/>
          <w:szCs w:val="20"/>
        </w:rPr>
      </w:pPr>
      <w:r w:rsidRPr="00D46577">
        <w:rPr>
          <w:rFonts w:ascii="Arial" w:eastAsia="Times New Roman" w:hAnsi="Arial" w:cs="Arial"/>
          <w:color w:val="000000"/>
          <w:sz w:val="20"/>
          <w:szCs w:val="20"/>
        </w:rPr>
        <w:t xml:space="preserve">дату складання та номер чека; </w:t>
      </w:r>
    </w:p>
    <w:p w:rsidR="00D46577" w:rsidRPr="00D46577" w:rsidRDefault="00D46577" w:rsidP="00D46577">
      <w:pPr>
        <w:numPr>
          <w:ilvl w:val="0"/>
          <w:numId w:val="1"/>
        </w:numPr>
        <w:spacing w:before="100" w:beforeAutospacing="1" w:after="100" w:afterAutospacing="1" w:line="240" w:lineRule="auto"/>
        <w:jc w:val="both"/>
        <w:rPr>
          <w:rFonts w:ascii="Arial" w:eastAsia="Times New Roman" w:hAnsi="Arial" w:cs="Arial"/>
          <w:color w:val="000000"/>
          <w:sz w:val="20"/>
          <w:szCs w:val="20"/>
        </w:rPr>
      </w:pPr>
      <w:r w:rsidRPr="00D46577">
        <w:rPr>
          <w:rFonts w:ascii="Arial" w:eastAsia="Times New Roman" w:hAnsi="Arial" w:cs="Arial"/>
          <w:color w:val="000000"/>
          <w:sz w:val="20"/>
          <w:szCs w:val="20"/>
        </w:rPr>
        <w:t xml:space="preserve">місце видачі чека; </w:t>
      </w:r>
    </w:p>
    <w:p w:rsidR="00D46577" w:rsidRPr="00D46577" w:rsidRDefault="00D46577" w:rsidP="00D46577">
      <w:pPr>
        <w:numPr>
          <w:ilvl w:val="0"/>
          <w:numId w:val="1"/>
        </w:numPr>
        <w:spacing w:before="100" w:beforeAutospacing="1" w:after="100" w:afterAutospacing="1" w:line="240" w:lineRule="auto"/>
        <w:jc w:val="both"/>
        <w:rPr>
          <w:rFonts w:ascii="Arial" w:eastAsia="Times New Roman" w:hAnsi="Arial" w:cs="Arial"/>
          <w:color w:val="000000"/>
          <w:sz w:val="20"/>
          <w:szCs w:val="20"/>
        </w:rPr>
      </w:pPr>
      <w:r w:rsidRPr="00D46577">
        <w:rPr>
          <w:rFonts w:ascii="Arial" w:eastAsia="Times New Roman" w:hAnsi="Arial" w:cs="Arial"/>
          <w:color w:val="000000"/>
          <w:sz w:val="20"/>
          <w:szCs w:val="20"/>
        </w:rPr>
        <w:t xml:space="preserve">підпис особи, яка видає чек (чекодавець). </w:t>
      </w:r>
    </w:p>
    <w:p w:rsidR="00D46577" w:rsidRPr="00D46577" w:rsidRDefault="00D46577" w:rsidP="00D46577">
      <w:pPr>
        <w:spacing w:before="100" w:beforeAutospacing="1" w:after="100" w:afterAutospacing="1" w:line="240" w:lineRule="auto"/>
        <w:rPr>
          <w:rFonts w:ascii="Arial" w:eastAsia="Times New Roman" w:hAnsi="Arial" w:cs="Arial"/>
          <w:color w:val="000000"/>
          <w:sz w:val="20"/>
          <w:szCs w:val="20"/>
        </w:rPr>
      </w:pPr>
      <w:r w:rsidRPr="00D46577">
        <w:rPr>
          <w:rFonts w:ascii="Arial" w:eastAsia="Times New Roman" w:hAnsi="Arial" w:cs="Arial"/>
          <w:color w:val="000000"/>
          <w:sz w:val="20"/>
          <w:szCs w:val="20"/>
        </w:rPr>
        <w:t>У разі відсутності цих реквізитів чек вважається недійсним, повертається чекодержателю та не приймається банком на інкасо. Термін дії іменного чека зазначено на чеку. У разі, якщо такий запис відсутній, термін дії чека становить 6 місяців з дня його видачі.</w:t>
      </w:r>
    </w:p>
    <w:p w:rsidR="00D46577" w:rsidRPr="00D46577" w:rsidRDefault="00D46577" w:rsidP="00D46577">
      <w:pPr>
        <w:spacing w:before="100" w:beforeAutospacing="1" w:after="100" w:afterAutospacing="1" w:line="240" w:lineRule="auto"/>
        <w:rPr>
          <w:rFonts w:ascii="Arial" w:eastAsia="Times New Roman" w:hAnsi="Arial" w:cs="Arial"/>
          <w:color w:val="000000"/>
          <w:sz w:val="20"/>
          <w:szCs w:val="20"/>
        </w:rPr>
      </w:pPr>
      <w:r w:rsidRPr="00D46577">
        <w:rPr>
          <w:rFonts w:ascii="Arial" w:eastAsia="Times New Roman" w:hAnsi="Arial" w:cs="Arial"/>
          <w:color w:val="000000"/>
          <w:sz w:val="20"/>
          <w:szCs w:val="20"/>
        </w:rPr>
        <w:t>Банк на території України приймає від чекодержателя іменні чеки в іноземній валюті до сплати лише на інкасо. Чеки в іноземній валюті І групи Класифікатора іноземних валют Національного банку України (далі - І група Класифікатора) та ІІ групи Класифікатора іноземних валют Національного банку України приймаються банком до сплати на інкасо тільки від їх власників після пред'явлення документів, що посвідчують особу, або за їх нотаріально посвідченою довіреністю.</w:t>
      </w:r>
    </w:p>
    <w:p w:rsidR="00D46577" w:rsidRPr="00D46577" w:rsidRDefault="00D46577" w:rsidP="00D46577">
      <w:pPr>
        <w:spacing w:before="100" w:beforeAutospacing="1" w:after="100" w:afterAutospacing="1" w:line="240" w:lineRule="auto"/>
        <w:rPr>
          <w:rFonts w:ascii="Arial" w:eastAsia="Times New Roman" w:hAnsi="Arial" w:cs="Arial"/>
          <w:color w:val="000000"/>
          <w:sz w:val="20"/>
          <w:szCs w:val="20"/>
        </w:rPr>
      </w:pPr>
      <w:r w:rsidRPr="00D46577">
        <w:rPr>
          <w:rFonts w:ascii="Arial" w:eastAsia="Times New Roman" w:hAnsi="Arial" w:cs="Arial"/>
          <w:color w:val="000000"/>
          <w:sz w:val="20"/>
          <w:szCs w:val="20"/>
        </w:rPr>
        <w:t>Фізичні особи (резиденти та нерезиденти), які мають поточний рахунок в іноземній валюті в банку, можуть одержати покриття за чеками на свій рахунок, номер якого зазначають у заяві про приймання до сплати на інкасо чеків в іноземній валюті.</w:t>
      </w:r>
    </w:p>
    <w:p w:rsidR="00D46577" w:rsidRPr="00D46577" w:rsidRDefault="00D46577" w:rsidP="00D46577">
      <w:pPr>
        <w:spacing w:before="100" w:beforeAutospacing="1" w:after="100" w:afterAutospacing="1" w:line="240" w:lineRule="auto"/>
        <w:rPr>
          <w:rFonts w:ascii="Arial" w:eastAsia="Times New Roman" w:hAnsi="Arial" w:cs="Arial"/>
          <w:color w:val="000000"/>
          <w:sz w:val="20"/>
          <w:szCs w:val="20"/>
        </w:rPr>
      </w:pPr>
      <w:r w:rsidRPr="00D46577">
        <w:rPr>
          <w:rFonts w:ascii="Arial" w:eastAsia="Times New Roman" w:hAnsi="Arial" w:cs="Arial"/>
          <w:color w:val="000000"/>
          <w:sz w:val="20"/>
          <w:szCs w:val="20"/>
        </w:rPr>
        <w:t>Фізичні особи (резиденти та нерезиденти), які не мають поточного рахунку в іноземній валюті в банку, одержують кошти за чеком готівкою.</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lastRenderedPageBreak/>
        <w:t>Положення встановлює обов'язкові реквізити і для дорожніх чеків. Дорожній чек – розрахунковий документ, що виражений в іноземній валюті та використовується як засіб міжнародних розрахунків неторговельного характеру і є грошовим зобов'язанням чекодавця виплатити зазначену в чеку суму чекодержателю (одержувачу, власнику), підпис якого проставляється в зазначеному місці під час продажу. Дорожній чек має містити такі реквізити:</w:t>
      </w:r>
    </w:p>
    <w:p w:rsidR="00D46577" w:rsidRPr="00D46577" w:rsidRDefault="00D46577" w:rsidP="00D46577">
      <w:pPr>
        <w:numPr>
          <w:ilvl w:val="0"/>
          <w:numId w:val="2"/>
        </w:numPr>
        <w:spacing w:before="100" w:beforeAutospacing="1" w:after="100" w:afterAutospacing="1" w:line="240" w:lineRule="auto"/>
        <w:jc w:val="both"/>
        <w:rPr>
          <w:rFonts w:ascii="Arial" w:eastAsia="Times New Roman" w:hAnsi="Arial" w:cs="Arial"/>
          <w:color w:val="000000"/>
          <w:sz w:val="20"/>
          <w:szCs w:val="20"/>
        </w:rPr>
      </w:pPr>
      <w:r w:rsidRPr="00D46577">
        <w:rPr>
          <w:rFonts w:ascii="Arial" w:eastAsia="Times New Roman" w:hAnsi="Arial" w:cs="Arial"/>
          <w:color w:val="000000"/>
          <w:sz w:val="20"/>
          <w:szCs w:val="20"/>
        </w:rPr>
        <w:t>назву документа - "дорожній чек" ("</w:t>
      </w:r>
      <w:proofErr w:type="spellStart"/>
      <w:r w:rsidRPr="00D46577">
        <w:rPr>
          <w:rFonts w:ascii="Arial" w:eastAsia="Times New Roman" w:hAnsi="Arial" w:cs="Arial"/>
          <w:color w:val="000000"/>
          <w:sz w:val="20"/>
          <w:szCs w:val="20"/>
        </w:rPr>
        <w:t>travelers</w:t>
      </w:r>
      <w:proofErr w:type="spellEnd"/>
      <w:r w:rsidRPr="00D46577">
        <w:rPr>
          <w:rFonts w:ascii="Arial" w:eastAsia="Times New Roman" w:hAnsi="Arial" w:cs="Arial"/>
          <w:color w:val="000000"/>
          <w:sz w:val="20"/>
          <w:szCs w:val="20"/>
        </w:rPr>
        <w:t xml:space="preserve"> </w:t>
      </w:r>
      <w:proofErr w:type="spellStart"/>
      <w:r w:rsidRPr="00D46577">
        <w:rPr>
          <w:rFonts w:ascii="Arial" w:eastAsia="Times New Roman" w:hAnsi="Arial" w:cs="Arial"/>
          <w:color w:val="000000"/>
          <w:sz w:val="20"/>
          <w:szCs w:val="20"/>
        </w:rPr>
        <w:t>cheque</w:t>
      </w:r>
      <w:proofErr w:type="spellEnd"/>
      <w:r w:rsidRPr="00D46577">
        <w:rPr>
          <w:rFonts w:ascii="Arial" w:eastAsia="Times New Roman" w:hAnsi="Arial" w:cs="Arial"/>
          <w:color w:val="000000"/>
          <w:sz w:val="20"/>
          <w:szCs w:val="20"/>
        </w:rPr>
        <w:t xml:space="preserve">"); </w:t>
      </w:r>
    </w:p>
    <w:p w:rsidR="00D46577" w:rsidRPr="00D46577" w:rsidRDefault="00D46577" w:rsidP="00D46577">
      <w:pPr>
        <w:numPr>
          <w:ilvl w:val="0"/>
          <w:numId w:val="2"/>
        </w:numPr>
        <w:spacing w:before="100" w:beforeAutospacing="1" w:after="100" w:afterAutospacing="1" w:line="240" w:lineRule="auto"/>
        <w:jc w:val="both"/>
        <w:rPr>
          <w:rFonts w:ascii="Arial" w:eastAsia="Times New Roman" w:hAnsi="Arial" w:cs="Arial"/>
          <w:color w:val="000000"/>
          <w:sz w:val="20"/>
          <w:szCs w:val="20"/>
        </w:rPr>
      </w:pPr>
      <w:r w:rsidRPr="00D46577">
        <w:rPr>
          <w:rFonts w:ascii="Arial" w:eastAsia="Times New Roman" w:hAnsi="Arial" w:cs="Arial"/>
          <w:color w:val="000000"/>
          <w:sz w:val="20"/>
          <w:szCs w:val="20"/>
        </w:rPr>
        <w:t xml:space="preserve">назву компанії емітента, що випустила чек: </w:t>
      </w:r>
      <w:proofErr w:type="spellStart"/>
      <w:r w:rsidRPr="00D46577">
        <w:rPr>
          <w:rFonts w:ascii="Arial" w:eastAsia="Times New Roman" w:hAnsi="Arial" w:cs="Arial"/>
          <w:color w:val="000000"/>
          <w:sz w:val="20"/>
          <w:szCs w:val="20"/>
        </w:rPr>
        <w:t>American</w:t>
      </w:r>
      <w:proofErr w:type="spellEnd"/>
      <w:r w:rsidRPr="00D46577">
        <w:rPr>
          <w:rFonts w:ascii="Arial" w:eastAsia="Times New Roman" w:hAnsi="Arial" w:cs="Arial"/>
          <w:color w:val="000000"/>
          <w:sz w:val="20"/>
          <w:szCs w:val="20"/>
        </w:rPr>
        <w:t xml:space="preserve"> Express, </w:t>
      </w:r>
      <w:proofErr w:type="spellStart"/>
      <w:r w:rsidRPr="00D46577">
        <w:rPr>
          <w:rFonts w:ascii="Arial" w:eastAsia="Times New Roman" w:hAnsi="Arial" w:cs="Arial"/>
          <w:color w:val="000000"/>
          <w:sz w:val="20"/>
          <w:szCs w:val="20"/>
        </w:rPr>
        <w:t>Visa</w:t>
      </w:r>
      <w:proofErr w:type="spellEnd"/>
      <w:r w:rsidRPr="00D46577">
        <w:rPr>
          <w:rFonts w:ascii="Arial" w:eastAsia="Times New Roman" w:hAnsi="Arial" w:cs="Arial"/>
          <w:color w:val="000000"/>
          <w:sz w:val="20"/>
          <w:szCs w:val="20"/>
        </w:rPr>
        <w:t xml:space="preserve">, </w:t>
      </w:r>
      <w:proofErr w:type="spellStart"/>
      <w:r w:rsidRPr="00D46577">
        <w:rPr>
          <w:rFonts w:ascii="Arial" w:eastAsia="Times New Roman" w:hAnsi="Arial" w:cs="Arial"/>
          <w:color w:val="000000"/>
          <w:sz w:val="20"/>
          <w:szCs w:val="20"/>
        </w:rPr>
        <w:t>Thomas</w:t>
      </w:r>
      <w:proofErr w:type="spellEnd"/>
      <w:r w:rsidRPr="00D46577">
        <w:rPr>
          <w:rFonts w:ascii="Arial" w:eastAsia="Times New Roman" w:hAnsi="Arial" w:cs="Arial"/>
          <w:color w:val="000000"/>
          <w:sz w:val="20"/>
          <w:szCs w:val="20"/>
        </w:rPr>
        <w:t xml:space="preserve"> </w:t>
      </w:r>
      <w:proofErr w:type="spellStart"/>
      <w:r w:rsidRPr="00D46577">
        <w:rPr>
          <w:rFonts w:ascii="Arial" w:eastAsia="Times New Roman" w:hAnsi="Arial" w:cs="Arial"/>
          <w:color w:val="000000"/>
          <w:sz w:val="20"/>
          <w:szCs w:val="20"/>
        </w:rPr>
        <w:t>Cook</w:t>
      </w:r>
      <w:proofErr w:type="spellEnd"/>
      <w:r w:rsidRPr="00D46577">
        <w:rPr>
          <w:rFonts w:ascii="Arial" w:eastAsia="Times New Roman" w:hAnsi="Arial" w:cs="Arial"/>
          <w:color w:val="000000"/>
          <w:sz w:val="20"/>
          <w:szCs w:val="20"/>
        </w:rPr>
        <w:t xml:space="preserve">, </w:t>
      </w:r>
      <w:proofErr w:type="spellStart"/>
      <w:r w:rsidRPr="00D46577">
        <w:rPr>
          <w:rFonts w:ascii="Arial" w:eastAsia="Times New Roman" w:hAnsi="Arial" w:cs="Arial"/>
          <w:color w:val="000000"/>
          <w:sz w:val="20"/>
          <w:szCs w:val="20"/>
        </w:rPr>
        <w:t>Citi</w:t>
      </w:r>
      <w:proofErr w:type="spellEnd"/>
      <w:r w:rsidRPr="00D46577">
        <w:rPr>
          <w:rFonts w:ascii="Arial" w:eastAsia="Times New Roman" w:hAnsi="Arial" w:cs="Arial"/>
          <w:color w:val="000000"/>
          <w:sz w:val="20"/>
          <w:szCs w:val="20"/>
        </w:rPr>
        <w:t xml:space="preserve"> </w:t>
      </w:r>
      <w:proofErr w:type="spellStart"/>
      <w:r w:rsidRPr="00D46577">
        <w:rPr>
          <w:rFonts w:ascii="Arial" w:eastAsia="Times New Roman" w:hAnsi="Arial" w:cs="Arial"/>
          <w:color w:val="000000"/>
          <w:sz w:val="20"/>
          <w:szCs w:val="20"/>
        </w:rPr>
        <w:t>Corp</w:t>
      </w:r>
      <w:proofErr w:type="spellEnd"/>
      <w:r w:rsidRPr="00D46577">
        <w:rPr>
          <w:rFonts w:ascii="Arial" w:eastAsia="Times New Roman" w:hAnsi="Arial" w:cs="Arial"/>
          <w:color w:val="000000"/>
          <w:sz w:val="20"/>
          <w:szCs w:val="20"/>
        </w:rPr>
        <w:t xml:space="preserve">., </w:t>
      </w:r>
      <w:proofErr w:type="spellStart"/>
      <w:r w:rsidRPr="00D46577">
        <w:rPr>
          <w:rFonts w:ascii="Arial" w:eastAsia="Times New Roman" w:hAnsi="Arial" w:cs="Arial"/>
          <w:color w:val="000000"/>
          <w:sz w:val="20"/>
          <w:szCs w:val="20"/>
        </w:rPr>
        <w:t>Bank</w:t>
      </w:r>
      <w:proofErr w:type="spellEnd"/>
      <w:r w:rsidRPr="00D46577">
        <w:rPr>
          <w:rFonts w:ascii="Arial" w:eastAsia="Times New Roman" w:hAnsi="Arial" w:cs="Arial"/>
          <w:color w:val="000000"/>
          <w:sz w:val="20"/>
          <w:szCs w:val="20"/>
        </w:rPr>
        <w:t xml:space="preserve"> </w:t>
      </w:r>
      <w:proofErr w:type="spellStart"/>
      <w:r w:rsidRPr="00D46577">
        <w:rPr>
          <w:rFonts w:ascii="Arial" w:eastAsia="Times New Roman" w:hAnsi="Arial" w:cs="Arial"/>
          <w:color w:val="000000"/>
          <w:sz w:val="20"/>
          <w:szCs w:val="20"/>
        </w:rPr>
        <w:t>of</w:t>
      </w:r>
      <w:proofErr w:type="spellEnd"/>
      <w:r w:rsidRPr="00D46577">
        <w:rPr>
          <w:rFonts w:ascii="Arial" w:eastAsia="Times New Roman" w:hAnsi="Arial" w:cs="Arial"/>
          <w:color w:val="000000"/>
          <w:sz w:val="20"/>
          <w:szCs w:val="20"/>
        </w:rPr>
        <w:t xml:space="preserve"> </w:t>
      </w:r>
      <w:proofErr w:type="spellStart"/>
      <w:r w:rsidRPr="00D46577">
        <w:rPr>
          <w:rFonts w:ascii="Arial" w:eastAsia="Times New Roman" w:hAnsi="Arial" w:cs="Arial"/>
          <w:color w:val="000000"/>
          <w:sz w:val="20"/>
          <w:szCs w:val="20"/>
        </w:rPr>
        <w:t>America</w:t>
      </w:r>
      <w:proofErr w:type="spellEnd"/>
      <w:r w:rsidRPr="00D46577">
        <w:rPr>
          <w:rFonts w:ascii="Arial" w:eastAsia="Times New Roman" w:hAnsi="Arial" w:cs="Arial"/>
          <w:color w:val="000000"/>
          <w:sz w:val="20"/>
          <w:szCs w:val="20"/>
        </w:rPr>
        <w:t xml:space="preserve">, </w:t>
      </w:r>
      <w:proofErr w:type="spellStart"/>
      <w:r w:rsidRPr="00D46577">
        <w:rPr>
          <w:rFonts w:ascii="Arial" w:eastAsia="Times New Roman" w:hAnsi="Arial" w:cs="Arial"/>
          <w:color w:val="000000"/>
          <w:sz w:val="20"/>
          <w:szCs w:val="20"/>
        </w:rPr>
        <w:t>Swiss</w:t>
      </w:r>
      <w:proofErr w:type="spellEnd"/>
      <w:r w:rsidRPr="00D46577">
        <w:rPr>
          <w:rFonts w:ascii="Arial" w:eastAsia="Times New Roman" w:hAnsi="Arial" w:cs="Arial"/>
          <w:color w:val="000000"/>
          <w:sz w:val="20"/>
          <w:szCs w:val="20"/>
        </w:rPr>
        <w:t xml:space="preserve"> </w:t>
      </w:r>
      <w:proofErr w:type="spellStart"/>
      <w:r w:rsidRPr="00D46577">
        <w:rPr>
          <w:rFonts w:ascii="Arial" w:eastAsia="Times New Roman" w:hAnsi="Arial" w:cs="Arial"/>
          <w:color w:val="000000"/>
          <w:sz w:val="20"/>
          <w:szCs w:val="20"/>
        </w:rPr>
        <w:t>Bakers</w:t>
      </w:r>
      <w:proofErr w:type="spellEnd"/>
      <w:r w:rsidRPr="00D46577">
        <w:rPr>
          <w:rFonts w:ascii="Arial" w:eastAsia="Times New Roman" w:hAnsi="Arial" w:cs="Arial"/>
          <w:color w:val="000000"/>
          <w:sz w:val="20"/>
          <w:szCs w:val="20"/>
        </w:rPr>
        <w:t xml:space="preserve"> </w:t>
      </w:r>
      <w:proofErr w:type="spellStart"/>
      <w:r w:rsidRPr="00D46577">
        <w:rPr>
          <w:rFonts w:ascii="Arial" w:eastAsia="Times New Roman" w:hAnsi="Arial" w:cs="Arial"/>
          <w:color w:val="000000"/>
          <w:sz w:val="20"/>
          <w:szCs w:val="20"/>
        </w:rPr>
        <w:t>Travelers</w:t>
      </w:r>
      <w:proofErr w:type="spellEnd"/>
      <w:r w:rsidRPr="00D46577">
        <w:rPr>
          <w:rFonts w:ascii="Arial" w:eastAsia="Times New Roman" w:hAnsi="Arial" w:cs="Arial"/>
          <w:color w:val="000000"/>
          <w:sz w:val="20"/>
          <w:szCs w:val="20"/>
        </w:rPr>
        <w:t xml:space="preserve"> </w:t>
      </w:r>
      <w:proofErr w:type="spellStart"/>
      <w:r w:rsidRPr="00D46577">
        <w:rPr>
          <w:rFonts w:ascii="Arial" w:eastAsia="Times New Roman" w:hAnsi="Arial" w:cs="Arial"/>
          <w:color w:val="000000"/>
          <w:sz w:val="20"/>
          <w:szCs w:val="20"/>
        </w:rPr>
        <w:t>Cheques</w:t>
      </w:r>
      <w:proofErr w:type="spellEnd"/>
      <w:r w:rsidRPr="00D46577">
        <w:rPr>
          <w:rFonts w:ascii="Arial" w:eastAsia="Times New Roman" w:hAnsi="Arial" w:cs="Arial"/>
          <w:color w:val="000000"/>
          <w:sz w:val="20"/>
          <w:szCs w:val="20"/>
        </w:rPr>
        <w:t xml:space="preserve"> тощо; </w:t>
      </w:r>
    </w:p>
    <w:p w:rsidR="00D46577" w:rsidRPr="00D46577" w:rsidRDefault="00D46577" w:rsidP="00D46577">
      <w:pPr>
        <w:numPr>
          <w:ilvl w:val="0"/>
          <w:numId w:val="2"/>
        </w:numPr>
        <w:spacing w:before="100" w:beforeAutospacing="1" w:after="100" w:afterAutospacing="1" w:line="240" w:lineRule="auto"/>
        <w:jc w:val="both"/>
        <w:rPr>
          <w:rFonts w:ascii="Arial" w:eastAsia="Times New Roman" w:hAnsi="Arial" w:cs="Arial"/>
          <w:color w:val="000000"/>
          <w:sz w:val="20"/>
          <w:szCs w:val="20"/>
        </w:rPr>
      </w:pPr>
      <w:r w:rsidRPr="00D46577">
        <w:rPr>
          <w:rFonts w:ascii="Arial" w:eastAsia="Times New Roman" w:hAnsi="Arial" w:cs="Arial"/>
          <w:color w:val="000000"/>
          <w:sz w:val="20"/>
          <w:szCs w:val="20"/>
        </w:rPr>
        <w:t xml:space="preserve">назву платника та його реквізити; </w:t>
      </w:r>
    </w:p>
    <w:p w:rsidR="00D46577" w:rsidRPr="00D46577" w:rsidRDefault="00D46577" w:rsidP="00D46577">
      <w:pPr>
        <w:numPr>
          <w:ilvl w:val="0"/>
          <w:numId w:val="2"/>
        </w:numPr>
        <w:spacing w:before="100" w:beforeAutospacing="1" w:after="100" w:afterAutospacing="1" w:line="240" w:lineRule="auto"/>
        <w:jc w:val="both"/>
        <w:rPr>
          <w:rFonts w:ascii="Arial" w:eastAsia="Times New Roman" w:hAnsi="Arial" w:cs="Arial"/>
          <w:color w:val="000000"/>
          <w:sz w:val="20"/>
          <w:szCs w:val="20"/>
        </w:rPr>
      </w:pPr>
      <w:r w:rsidRPr="00D46577">
        <w:rPr>
          <w:rFonts w:ascii="Arial" w:eastAsia="Times New Roman" w:hAnsi="Arial" w:cs="Arial"/>
          <w:color w:val="000000"/>
          <w:sz w:val="20"/>
          <w:szCs w:val="20"/>
        </w:rPr>
        <w:t xml:space="preserve">підписи уповноважених осіб компанії емітента; </w:t>
      </w:r>
    </w:p>
    <w:p w:rsidR="00D46577" w:rsidRPr="00D46577" w:rsidRDefault="00D46577" w:rsidP="00D46577">
      <w:pPr>
        <w:numPr>
          <w:ilvl w:val="0"/>
          <w:numId w:val="2"/>
        </w:numPr>
        <w:spacing w:before="100" w:beforeAutospacing="1" w:after="100" w:afterAutospacing="1" w:line="240" w:lineRule="auto"/>
        <w:jc w:val="both"/>
        <w:rPr>
          <w:rFonts w:ascii="Arial" w:eastAsia="Times New Roman" w:hAnsi="Arial" w:cs="Arial"/>
          <w:color w:val="000000"/>
          <w:sz w:val="20"/>
          <w:szCs w:val="20"/>
        </w:rPr>
      </w:pPr>
      <w:r w:rsidRPr="00D46577">
        <w:rPr>
          <w:rFonts w:ascii="Arial" w:eastAsia="Times New Roman" w:hAnsi="Arial" w:cs="Arial"/>
          <w:color w:val="000000"/>
          <w:sz w:val="20"/>
          <w:szCs w:val="20"/>
        </w:rPr>
        <w:t xml:space="preserve">номінал та назву іноземної валюти; </w:t>
      </w:r>
    </w:p>
    <w:p w:rsidR="00D46577" w:rsidRPr="00D46577" w:rsidRDefault="00D46577" w:rsidP="00D46577">
      <w:pPr>
        <w:numPr>
          <w:ilvl w:val="0"/>
          <w:numId w:val="2"/>
        </w:numPr>
        <w:spacing w:before="100" w:beforeAutospacing="1" w:after="100" w:afterAutospacing="1" w:line="240" w:lineRule="auto"/>
        <w:jc w:val="both"/>
        <w:rPr>
          <w:rFonts w:ascii="Arial" w:eastAsia="Times New Roman" w:hAnsi="Arial" w:cs="Arial"/>
          <w:color w:val="000000"/>
          <w:sz w:val="20"/>
          <w:szCs w:val="20"/>
        </w:rPr>
      </w:pPr>
      <w:r w:rsidRPr="00D46577">
        <w:rPr>
          <w:rFonts w:ascii="Arial" w:eastAsia="Times New Roman" w:hAnsi="Arial" w:cs="Arial"/>
          <w:color w:val="000000"/>
          <w:sz w:val="20"/>
          <w:szCs w:val="20"/>
        </w:rPr>
        <w:t xml:space="preserve">серію та номер; </w:t>
      </w:r>
    </w:p>
    <w:p w:rsidR="00D46577" w:rsidRPr="00D46577" w:rsidRDefault="00D46577" w:rsidP="00D46577">
      <w:pPr>
        <w:numPr>
          <w:ilvl w:val="0"/>
          <w:numId w:val="2"/>
        </w:numPr>
        <w:spacing w:before="100" w:beforeAutospacing="1" w:after="100" w:afterAutospacing="1" w:line="240" w:lineRule="auto"/>
        <w:jc w:val="both"/>
        <w:rPr>
          <w:rFonts w:ascii="Arial" w:eastAsia="Times New Roman" w:hAnsi="Arial" w:cs="Arial"/>
          <w:color w:val="000000"/>
          <w:sz w:val="20"/>
          <w:szCs w:val="20"/>
        </w:rPr>
      </w:pPr>
      <w:r w:rsidRPr="00D46577">
        <w:rPr>
          <w:rFonts w:ascii="Arial" w:eastAsia="Times New Roman" w:hAnsi="Arial" w:cs="Arial"/>
          <w:color w:val="000000"/>
          <w:sz w:val="20"/>
          <w:szCs w:val="20"/>
        </w:rPr>
        <w:t xml:space="preserve">місце для підпису особи, що має намір купити чек; </w:t>
      </w:r>
    </w:p>
    <w:p w:rsidR="00D46577" w:rsidRPr="00D46577" w:rsidRDefault="00D46577" w:rsidP="00D46577">
      <w:pPr>
        <w:numPr>
          <w:ilvl w:val="0"/>
          <w:numId w:val="2"/>
        </w:numPr>
        <w:spacing w:before="100" w:beforeAutospacing="1" w:after="100" w:afterAutospacing="1" w:line="240" w:lineRule="auto"/>
        <w:jc w:val="both"/>
        <w:rPr>
          <w:rFonts w:ascii="Arial" w:eastAsia="Times New Roman" w:hAnsi="Arial" w:cs="Arial"/>
          <w:color w:val="000000"/>
          <w:sz w:val="20"/>
          <w:szCs w:val="20"/>
        </w:rPr>
      </w:pPr>
      <w:r w:rsidRPr="00D46577">
        <w:rPr>
          <w:rFonts w:ascii="Arial" w:eastAsia="Times New Roman" w:hAnsi="Arial" w:cs="Arial"/>
          <w:color w:val="000000"/>
          <w:sz w:val="20"/>
          <w:szCs w:val="20"/>
        </w:rPr>
        <w:t xml:space="preserve">місце для підпису чекодержателя при сплаті чека. </w:t>
      </w:r>
    </w:p>
    <w:p w:rsidR="00D46577" w:rsidRPr="00D46577" w:rsidRDefault="00D46577" w:rsidP="00D46577">
      <w:pPr>
        <w:numPr>
          <w:ilvl w:val="0"/>
          <w:numId w:val="2"/>
        </w:numPr>
        <w:spacing w:before="100" w:beforeAutospacing="1" w:after="100" w:afterAutospacing="1" w:line="240" w:lineRule="auto"/>
        <w:jc w:val="both"/>
        <w:rPr>
          <w:rFonts w:ascii="Arial" w:eastAsia="Times New Roman" w:hAnsi="Arial" w:cs="Arial"/>
          <w:color w:val="000000"/>
          <w:sz w:val="20"/>
          <w:szCs w:val="20"/>
        </w:rPr>
      </w:pPr>
      <w:r w:rsidRPr="00D46577">
        <w:rPr>
          <w:rFonts w:ascii="Arial" w:eastAsia="Times New Roman" w:hAnsi="Arial" w:cs="Arial"/>
          <w:color w:val="000000"/>
          <w:sz w:val="20"/>
          <w:szCs w:val="20"/>
        </w:rPr>
        <w:t>Термін дії дорожніх чеків не обмежений.</w:t>
      </w:r>
    </w:p>
    <w:p w:rsidR="00D46577" w:rsidRPr="00D46577" w:rsidRDefault="00D46577" w:rsidP="00D46577">
      <w:pPr>
        <w:spacing w:before="100" w:beforeAutospacing="1" w:after="100" w:afterAutospacing="1" w:line="240" w:lineRule="auto"/>
        <w:rPr>
          <w:rFonts w:ascii="Arial" w:eastAsia="Times New Roman" w:hAnsi="Arial" w:cs="Arial"/>
          <w:color w:val="000000"/>
          <w:sz w:val="20"/>
          <w:szCs w:val="20"/>
        </w:rPr>
      </w:pPr>
      <w:r w:rsidRPr="00D46577">
        <w:rPr>
          <w:rFonts w:ascii="Arial" w:eastAsia="Times New Roman" w:hAnsi="Arial" w:cs="Arial"/>
          <w:color w:val="000000"/>
          <w:sz w:val="20"/>
          <w:szCs w:val="20"/>
        </w:rPr>
        <w:t xml:space="preserve">Дата та місце заповнення чека зазначаються в інформаційному повідомленні про продаж дорожнього чека. Дорожні чеки </w:t>
      </w:r>
      <w:proofErr w:type="spellStart"/>
      <w:r w:rsidRPr="00D46577">
        <w:rPr>
          <w:rFonts w:ascii="Arial" w:eastAsia="Times New Roman" w:hAnsi="Arial" w:cs="Arial"/>
          <w:color w:val="000000"/>
          <w:sz w:val="20"/>
          <w:szCs w:val="20"/>
        </w:rPr>
        <w:t>емітуються</w:t>
      </w:r>
      <w:proofErr w:type="spellEnd"/>
      <w:r w:rsidRPr="00D46577">
        <w:rPr>
          <w:rFonts w:ascii="Arial" w:eastAsia="Times New Roman" w:hAnsi="Arial" w:cs="Arial"/>
          <w:color w:val="000000"/>
          <w:sz w:val="20"/>
          <w:szCs w:val="20"/>
        </w:rPr>
        <w:t xml:space="preserve"> у певному номіналі.</w:t>
      </w:r>
    </w:p>
    <w:p w:rsidR="00D46577" w:rsidRPr="00D46577" w:rsidRDefault="00D46577" w:rsidP="00D46577">
      <w:pPr>
        <w:spacing w:before="100" w:beforeAutospacing="1" w:after="100" w:afterAutospacing="1" w:line="240" w:lineRule="auto"/>
        <w:rPr>
          <w:rFonts w:ascii="Arial" w:eastAsia="Times New Roman" w:hAnsi="Arial" w:cs="Arial"/>
          <w:color w:val="000000"/>
          <w:sz w:val="20"/>
          <w:szCs w:val="20"/>
        </w:rPr>
      </w:pPr>
      <w:r w:rsidRPr="00D46577">
        <w:rPr>
          <w:rFonts w:ascii="Arial" w:eastAsia="Times New Roman" w:hAnsi="Arial" w:cs="Arial"/>
          <w:color w:val="000000"/>
          <w:sz w:val="20"/>
          <w:szCs w:val="20"/>
        </w:rPr>
        <w:t>Дорожні чеки виписуються на одного власника, рідше на двох (підписи власника (двох власників) ставляться в зазначеному місці в день продажу). Чеки на двох власників можуть використовуватися ними. Будь-який з двох підписів є дійсним при одержанні готівкових коштів за чеком.</w:t>
      </w:r>
    </w:p>
    <w:p w:rsidR="00D46577" w:rsidRPr="00D46577" w:rsidRDefault="00D46577" w:rsidP="00D46577">
      <w:pPr>
        <w:spacing w:before="100" w:beforeAutospacing="1" w:after="100" w:afterAutospacing="1" w:line="240" w:lineRule="auto"/>
        <w:rPr>
          <w:rFonts w:ascii="Arial" w:eastAsia="Times New Roman" w:hAnsi="Arial" w:cs="Arial"/>
          <w:color w:val="000000"/>
          <w:sz w:val="20"/>
          <w:szCs w:val="20"/>
        </w:rPr>
      </w:pPr>
      <w:r w:rsidRPr="00D46577">
        <w:rPr>
          <w:rFonts w:ascii="Arial" w:eastAsia="Times New Roman" w:hAnsi="Arial" w:cs="Arial"/>
          <w:color w:val="000000"/>
          <w:sz w:val="20"/>
          <w:szCs w:val="20"/>
        </w:rPr>
        <w:t>Операції з купівлі (сплати) та продажу дорожніх чеків (обмін готівкової іноземної валюти на чеки в іноземній валюті, далі – продаж) здійснюються банком за іноземну валюту І групи Класифікатора або за гривні.</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Відшкодування втрачених чекодержателями дорожніх чеків здійснюється банком на підставі укладених угод з емітентом дорожніх чеків.</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b/>
          <w:bCs/>
          <w:color w:val="000000"/>
          <w:sz w:val="24"/>
          <w:szCs w:val="24"/>
        </w:rPr>
        <w:t>5. Положення про порядок здійснення банками операцій за гарантіями в національній та іноземних валютах</w:t>
      </w:r>
      <w:r w:rsidRPr="00D46577">
        <w:rPr>
          <w:rFonts w:ascii="Times New Roman" w:eastAsia="Times New Roman" w:hAnsi="Times New Roman" w:cs="Times New Roman"/>
          <w:color w:val="000000"/>
          <w:sz w:val="24"/>
          <w:szCs w:val="24"/>
        </w:rPr>
        <w:t xml:space="preserve"> </w:t>
      </w:r>
      <w:r w:rsidRPr="00D46577">
        <w:rPr>
          <w:rFonts w:ascii="Times New Roman" w:eastAsia="Times New Roman" w:hAnsi="Times New Roman" w:cs="Times New Roman"/>
          <w:i/>
          <w:iCs/>
          <w:color w:val="000000"/>
          <w:sz w:val="24"/>
          <w:szCs w:val="24"/>
        </w:rPr>
        <w:t>(затверджене постановою правління національного банку України від 15.12.2004 р. № 639 та зареєстроване в Міністерстві юстиції України 13.01.2005 р. за № 41/10321).</w:t>
      </w:r>
    </w:p>
    <w:p w:rsidR="00D46577" w:rsidRPr="00D46577" w:rsidRDefault="00D46577" w:rsidP="00D46577">
      <w:pPr>
        <w:spacing w:before="100" w:beforeAutospacing="1" w:after="100" w:afterAutospacing="1" w:line="240" w:lineRule="auto"/>
        <w:rPr>
          <w:rFonts w:ascii="Arial" w:eastAsia="Times New Roman" w:hAnsi="Arial" w:cs="Arial"/>
          <w:color w:val="000000"/>
          <w:sz w:val="20"/>
          <w:szCs w:val="20"/>
        </w:rPr>
      </w:pPr>
      <w:r w:rsidRPr="00D46577">
        <w:rPr>
          <w:rFonts w:ascii="Arial" w:eastAsia="Times New Roman" w:hAnsi="Arial" w:cs="Arial"/>
          <w:color w:val="000000"/>
          <w:sz w:val="20"/>
          <w:szCs w:val="20"/>
        </w:rPr>
        <w:t>Положення про порядок здійснення банками операцій за гарантіями в національній та іноземних валютах, затверджене постановою правління національного банку України від 15.12.2004 р. № 639 та зареєстроване в Міністерстві юстиції України 13.01.2005 р. за № 41/10321, яке визначає загальні правила Національного банку України щодо порядку здійснення банками операцій надання та отримання банківських гарантій в національній та іноземних валютах та порядок їх виконання (далі - Положення) визначає:</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 xml:space="preserve"> - перелік осіб, на яких поширюються вимоги цього Положення, наведені визначення таких термінів, як </w:t>
      </w:r>
      <w:proofErr w:type="spellStart"/>
      <w:r w:rsidRPr="00D46577">
        <w:rPr>
          <w:rFonts w:ascii="Times New Roman" w:eastAsia="Times New Roman" w:hAnsi="Times New Roman" w:cs="Times New Roman"/>
          <w:color w:val="000000"/>
          <w:sz w:val="24"/>
          <w:szCs w:val="24"/>
        </w:rPr>
        <w:t>“гарантія”</w:t>
      </w:r>
      <w:proofErr w:type="spellEnd"/>
      <w:r w:rsidRPr="00D46577">
        <w:rPr>
          <w:rFonts w:ascii="Times New Roman" w:eastAsia="Times New Roman" w:hAnsi="Times New Roman" w:cs="Times New Roman"/>
          <w:color w:val="000000"/>
          <w:sz w:val="24"/>
          <w:szCs w:val="24"/>
        </w:rPr>
        <w:t xml:space="preserve">, </w:t>
      </w:r>
      <w:proofErr w:type="spellStart"/>
      <w:r w:rsidRPr="00D46577">
        <w:rPr>
          <w:rFonts w:ascii="Times New Roman" w:eastAsia="Times New Roman" w:hAnsi="Times New Roman" w:cs="Times New Roman"/>
          <w:color w:val="000000"/>
          <w:sz w:val="24"/>
          <w:szCs w:val="24"/>
        </w:rPr>
        <w:t>“контргарантія”</w:t>
      </w:r>
      <w:proofErr w:type="spellEnd"/>
      <w:r w:rsidRPr="00D46577">
        <w:rPr>
          <w:rFonts w:ascii="Times New Roman" w:eastAsia="Times New Roman" w:hAnsi="Times New Roman" w:cs="Times New Roman"/>
          <w:color w:val="000000"/>
          <w:sz w:val="24"/>
          <w:szCs w:val="24"/>
        </w:rPr>
        <w:t xml:space="preserve"> </w:t>
      </w:r>
      <w:proofErr w:type="spellStart"/>
      <w:r w:rsidRPr="00D46577">
        <w:rPr>
          <w:rFonts w:ascii="Times New Roman" w:eastAsia="Times New Roman" w:hAnsi="Times New Roman" w:cs="Times New Roman"/>
          <w:color w:val="000000"/>
          <w:sz w:val="24"/>
          <w:szCs w:val="24"/>
        </w:rPr>
        <w:t>“банк-гарант”</w:t>
      </w:r>
      <w:proofErr w:type="spellEnd"/>
      <w:r w:rsidRPr="00D46577">
        <w:rPr>
          <w:rFonts w:ascii="Times New Roman" w:eastAsia="Times New Roman" w:hAnsi="Times New Roman" w:cs="Times New Roman"/>
          <w:color w:val="000000"/>
          <w:sz w:val="24"/>
          <w:szCs w:val="24"/>
        </w:rPr>
        <w:t xml:space="preserve">, "гарантійний випадок" та ін., а також визначені основні умови, за яких може бути надана банком гарантія та/або </w:t>
      </w:r>
      <w:proofErr w:type="spellStart"/>
      <w:r w:rsidRPr="00D46577">
        <w:rPr>
          <w:rFonts w:ascii="Times New Roman" w:eastAsia="Times New Roman" w:hAnsi="Times New Roman" w:cs="Times New Roman"/>
          <w:color w:val="000000"/>
          <w:sz w:val="24"/>
          <w:szCs w:val="24"/>
        </w:rPr>
        <w:t>контргарантія</w:t>
      </w:r>
      <w:proofErr w:type="spellEnd"/>
      <w:r w:rsidRPr="00D46577">
        <w:rPr>
          <w:rFonts w:ascii="Times New Roman" w:eastAsia="Times New Roman" w:hAnsi="Times New Roman" w:cs="Times New Roman"/>
          <w:color w:val="000000"/>
          <w:sz w:val="24"/>
          <w:szCs w:val="24"/>
        </w:rPr>
        <w:t xml:space="preserve"> (умовна чи безумовна, відклична чи безвідклична), у т.ч. умови її покриття. </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 xml:space="preserve">Так, </w:t>
      </w:r>
      <w:r w:rsidRPr="00D46577">
        <w:rPr>
          <w:rFonts w:ascii="Times New Roman" w:eastAsia="Times New Roman" w:hAnsi="Times New Roman" w:cs="Times New Roman"/>
          <w:b/>
          <w:bCs/>
          <w:color w:val="000000"/>
          <w:sz w:val="24"/>
          <w:szCs w:val="24"/>
          <w:u w:val="single"/>
        </w:rPr>
        <w:t>гарантія</w:t>
      </w:r>
      <w:r w:rsidRPr="00D46577">
        <w:rPr>
          <w:rFonts w:ascii="Times New Roman" w:eastAsia="Times New Roman" w:hAnsi="Times New Roman" w:cs="Times New Roman"/>
          <w:color w:val="000000"/>
          <w:sz w:val="24"/>
          <w:szCs w:val="24"/>
        </w:rPr>
        <w:t xml:space="preserve"> – це спосіб забезпечення виконання зобов’язань, відповідно до якого банк-гарант приймає на себе грошове зобов’язання перед </w:t>
      </w:r>
      <w:proofErr w:type="spellStart"/>
      <w:r w:rsidRPr="00D46577">
        <w:rPr>
          <w:rFonts w:ascii="Times New Roman" w:eastAsia="Times New Roman" w:hAnsi="Times New Roman" w:cs="Times New Roman"/>
          <w:color w:val="000000"/>
          <w:sz w:val="24"/>
          <w:szCs w:val="24"/>
        </w:rPr>
        <w:t>бенефіціаром</w:t>
      </w:r>
      <w:proofErr w:type="spellEnd"/>
      <w:r w:rsidRPr="00D46577">
        <w:rPr>
          <w:rFonts w:ascii="Times New Roman" w:eastAsia="Times New Roman" w:hAnsi="Times New Roman" w:cs="Times New Roman"/>
          <w:color w:val="000000"/>
          <w:sz w:val="24"/>
          <w:szCs w:val="24"/>
        </w:rPr>
        <w:t xml:space="preserve"> (оформлене в письмовій формі або у формі повідомлення) </w:t>
      </w:r>
      <w:proofErr w:type="spellStart"/>
      <w:r w:rsidRPr="00D46577">
        <w:rPr>
          <w:rFonts w:ascii="Times New Roman" w:eastAsia="Times New Roman" w:hAnsi="Times New Roman" w:cs="Times New Roman"/>
          <w:color w:val="000000"/>
          <w:sz w:val="24"/>
          <w:szCs w:val="24"/>
        </w:rPr>
        <w:t>cплатити</w:t>
      </w:r>
      <w:proofErr w:type="spellEnd"/>
      <w:r w:rsidRPr="00D46577">
        <w:rPr>
          <w:rFonts w:ascii="Times New Roman" w:eastAsia="Times New Roman" w:hAnsi="Times New Roman" w:cs="Times New Roman"/>
          <w:color w:val="000000"/>
          <w:sz w:val="24"/>
          <w:szCs w:val="24"/>
        </w:rPr>
        <w:t xml:space="preserve"> кошти за принципала в разі невиконання останнім своїх зобов'язань у повному обсязі або їх частину в разі пред’явлення </w:t>
      </w:r>
      <w:proofErr w:type="spellStart"/>
      <w:r w:rsidRPr="00D46577">
        <w:rPr>
          <w:rFonts w:ascii="Times New Roman" w:eastAsia="Times New Roman" w:hAnsi="Times New Roman" w:cs="Times New Roman"/>
          <w:color w:val="000000"/>
          <w:sz w:val="24"/>
          <w:szCs w:val="24"/>
        </w:rPr>
        <w:t>бенефіціаром</w:t>
      </w:r>
      <w:proofErr w:type="spellEnd"/>
      <w:r w:rsidRPr="00D46577">
        <w:rPr>
          <w:rFonts w:ascii="Times New Roman" w:eastAsia="Times New Roman" w:hAnsi="Times New Roman" w:cs="Times New Roman"/>
          <w:color w:val="000000"/>
          <w:sz w:val="24"/>
          <w:szCs w:val="24"/>
        </w:rPr>
        <w:t xml:space="preserve"> вимоги та дотримання всіх вимог, передбачених умовами гарантії. Зобов’язання банку-гаранта перед </w:t>
      </w:r>
      <w:proofErr w:type="spellStart"/>
      <w:r w:rsidRPr="00D46577">
        <w:rPr>
          <w:rFonts w:ascii="Times New Roman" w:eastAsia="Times New Roman" w:hAnsi="Times New Roman" w:cs="Times New Roman"/>
          <w:color w:val="000000"/>
          <w:sz w:val="24"/>
          <w:szCs w:val="24"/>
        </w:rPr>
        <w:t>бенефіціаром</w:t>
      </w:r>
      <w:proofErr w:type="spellEnd"/>
      <w:r w:rsidRPr="00D46577">
        <w:rPr>
          <w:rFonts w:ascii="Times New Roman" w:eastAsia="Times New Roman" w:hAnsi="Times New Roman" w:cs="Times New Roman"/>
          <w:color w:val="000000"/>
          <w:sz w:val="24"/>
          <w:szCs w:val="24"/>
        </w:rPr>
        <w:t xml:space="preserve"> не залежить від основного зобов’язання принципала (його </w:t>
      </w:r>
      <w:r w:rsidRPr="00D46577">
        <w:rPr>
          <w:rFonts w:ascii="Times New Roman" w:eastAsia="Times New Roman" w:hAnsi="Times New Roman" w:cs="Times New Roman"/>
          <w:color w:val="000000"/>
          <w:sz w:val="24"/>
          <w:szCs w:val="24"/>
        </w:rPr>
        <w:lastRenderedPageBreak/>
        <w:t>припинення або недійсності), зокрема і тоді, коли посилання на таке зобов’язання безпосередньо міститься в тексті гарантії.</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 xml:space="preserve">- </w:t>
      </w:r>
      <w:r w:rsidRPr="00D46577">
        <w:rPr>
          <w:rFonts w:ascii="Times New Roman" w:eastAsia="Times New Roman" w:hAnsi="Times New Roman" w:cs="Times New Roman"/>
          <w:b/>
          <w:bCs/>
          <w:color w:val="000000"/>
          <w:sz w:val="24"/>
          <w:szCs w:val="24"/>
          <w:u w:val="single"/>
        </w:rPr>
        <w:t>види гарантій</w:t>
      </w:r>
      <w:r w:rsidRPr="00D46577">
        <w:rPr>
          <w:rFonts w:ascii="Times New Roman" w:eastAsia="Times New Roman" w:hAnsi="Times New Roman" w:cs="Times New Roman"/>
          <w:color w:val="000000"/>
          <w:sz w:val="24"/>
          <w:szCs w:val="24"/>
        </w:rPr>
        <w:t>, у тому числі:</w:t>
      </w:r>
    </w:p>
    <w:p w:rsidR="00D46577" w:rsidRPr="00D46577" w:rsidRDefault="00D46577" w:rsidP="00D46577">
      <w:pPr>
        <w:spacing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платіжні гарантії;</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гарантії повернення авансового платежу;</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тендерні гарантії (гарантії забезпечення пропозиції);</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гарантії виконання;</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гарантії повернення позики та ін.;</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 xml:space="preserve">- порядок передачі гарантії </w:t>
      </w:r>
      <w:proofErr w:type="spellStart"/>
      <w:r w:rsidRPr="00D46577">
        <w:rPr>
          <w:rFonts w:ascii="Times New Roman" w:eastAsia="Times New Roman" w:hAnsi="Times New Roman" w:cs="Times New Roman"/>
          <w:color w:val="000000"/>
          <w:sz w:val="24"/>
          <w:szCs w:val="24"/>
        </w:rPr>
        <w:t>бенефіціару</w:t>
      </w:r>
      <w:proofErr w:type="spellEnd"/>
      <w:r w:rsidRPr="00D46577">
        <w:rPr>
          <w:rFonts w:ascii="Times New Roman" w:eastAsia="Times New Roman" w:hAnsi="Times New Roman" w:cs="Times New Roman"/>
          <w:color w:val="000000"/>
          <w:sz w:val="24"/>
          <w:szCs w:val="24"/>
        </w:rPr>
        <w:t xml:space="preserve"> або через </w:t>
      </w:r>
      <w:proofErr w:type="spellStart"/>
      <w:r w:rsidRPr="00D46577">
        <w:rPr>
          <w:rFonts w:ascii="Times New Roman" w:eastAsia="Times New Roman" w:hAnsi="Times New Roman" w:cs="Times New Roman"/>
          <w:color w:val="000000"/>
          <w:sz w:val="24"/>
          <w:szCs w:val="24"/>
        </w:rPr>
        <w:t>авізуючий</w:t>
      </w:r>
      <w:proofErr w:type="spellEnd"/>
      <w:r w:rsidRPr="00D46577">
        <w:rPr>
          <w:rFonts w:ascii="Times New Roman" w:eastAsia="Times New Roman" w:hAnsi="Times New Roman" w:cs="Times New Roman"/>
          <w:color w:val="000000"/>
          <w:sz w:val="24"/>
          <w:szCs w:val="24"/>
        </w:rPr>
        <w:t xml:space="preserve"> банк, або через банк-кореспондент та/або банк </w:t>
      </w:r>
      <w:proofErr w:type="spellStart"/>
      <w:r w:rsidRPr="00D46577">
        <w:rPr>
          <w:rFonts w:ascii="Times New Roman" w:eastAsia="Times New Roman" w:hAnsi="Times New Roman" w:cs="Times New Roman"/>
          <w:color w:val="000000"/>
          <w:sz w:val="24"/>
          <w:szCs w:val="24"/>
        </w:rPr>
        <w:t>бенефіціара</w:t>
      </w:r>
      <w:proofErr w:type="spellEnd"/>
      <w:r w:rsidRPr="00D46577">
        <w:rPr>
          <w:rFonts w:ascii="Times New Roman" w:eastAsia="Times New Roman" w:hAnsi="Times New Roman" w:cs="Times New Roman"/>
          <w:color w:val="000000"/>
          <w:sz w:val="24"/>
          <w:szCs w:val="24"/>
        </w:rPr>
        <w:t xml:space="preserve">, або безпосередньо принципалу для подальшого її передавання </w:t>
      </w:r>
      <w:proofErr w:type="spellStart"/>
      <w:r w:rsidRPr="00D46577">
        <w:rPr>
          <w:rFonts w:ascii="Times New Roman" w:eastAsia="Times New Roman" w:hAnsi="Times New Roman" w:cs="Times New Roman"/>
          <w:color w:val="000000"/>
          <w:sz w:val="24"/>
          <w:szCs w:val="24"/>
        </w:rPr>
        <w:t>бенефіціару</w:t>
      </w:r>
      <w:proofErr w:type="spellEnd"/>
      <w:r w:rsidRPr="00D46577">
        <w:rPr>
          <w:rFonts w:ascii="Times New Roman" w:eastAsia="Times New Roman" w:hAnsi="Times New Roman" w:cs="Times New Roman"/>
          <w:color w:val="000000"/>
          <w:sz w:val="24"/>
          <w:szCs w:val="24"/>
        </w:rPr>
        <w:t>;</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 xml:space="preserve">- порядок оформлення та подання заявником гарантії (принципалом) до банку заяви про надання гарантії або </w:t>
      </w:r>
      <w:proofErr w:type="spellStart"/>
      <w:r w:rsidRPr="00D46577">
        <w:rPr>
          <w:rFonts w:ascii="Times New Roman" w:eastAsia="Times New Roman" w:hAnsi="Times New Roman" w:cs="Times New Roman"/>
          <w:color w:val="000000"/>
          <w:sz w:val="24"/>
          <w:szCs w:val="24"/>
        </w:rPr>
        <w:t>контргарантії</w:t>
      </w:r>
      <w:proofErr w:type="spellEnd"/>
      <w:r w:rsidRPr="00D46577">
        <w:rPr>
          <w:rFonts w:ascii="Times New Roman" w:eastAsia="Times New Roman" w:hAnsi="Times New Roman" w:cs="Times New Roman"/>
          <w:color w:val="000000"/>
          <w:sz w:val="24"/>
          <w:szCs w:val="24"/>
        </w:rPr>
        <w:t xml:space="preserve">, порядок надання гарантій або </w:t>
      </w:r>
      <w:proofErr w:type="spellStart"/>
      <w:r w:rsidRPr="00D46577">
        <w:rPr>
          <w:rFonts w:ascii="Times New Roman" w:eastAsia="Times New Roman" w:hAnsi="Times New Roman" w:cs="Times New Roman"/>
          <w:color w:val="000000"/>
          <w:sz w:val="24"/>
          <w:szCs w:val="24"/>
        </w:rPr>
        <w:t>контргарантій</w:t>
      </w:r>
      <w:proofErr w:type="spellEnd"/>
      <w:r w:rsidRPr="00D46577">
        <w:rPr>
          <w:rFonts w:ascii="Times New Roman" w:eastAsia="Times New Roman" w:hAnsi="Times New Roman" w:cs="Times New Roman"/>
          <w:color w:val="000000"/>
          <w:sz w:val="24"/>
          <w:szCs w:val="24"/>
        </w:rPr>
        <w:t xml:space="preserve"> банком, дії банку-гаранту у разі настання гарантійного випадку та порядок дострокового закриття гарантії або </w:t>
      </w:r>
      <w:proofErr w:type="spellStart"/>
      <w:r w:rsidRPr="00D46577">
        <w:rPr>
          <w:rFonts w:ascii="Times New Roman" w:eastAsia="Times New Roman" w:hAnsi="Times New Roman" w:cs="Times New Roman"/>
          <w:color w:val="000000"/>
          <w:sz w:val="24"/>
          <w:szCs w:val="24"/>
        </w:rPr>
        <w:t>контргарантії</w:t>
      </w:r>
      <w:proofErr w:type="spellEnd"/>
      <w:r w:rsidRPr="00D46577">
        <w:rPr>
          <w:rFonts w:ascii="Times New Roman" w:eastAsia="Times New Roman" w:hAnsi="Times New Roman" w:cs="Times New Roman"/>
          <w:color w:val="000000"/>
          <w:sz w:val="24"/>
          <w:szCs w:val="24"/>
        </w:rPr>
        <w:t>, наданої банком;</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 xml:space="preserve">- порядок </w:t>
      </w:r>
      <w:proofErr w:type="spellStart"/>
      <w:r w:rsidRPr="00D46577">
        <w:rPr>
          <w:rFonts w:ascii="Times New Roman" w:eastAsia="Times New Roman" w:hAnsi="Times New Roman" w:cs="Times New Roman"/>
          <w:color w:val="000000"/>
          <w:sz w:val="24"/>
          <w:szCs w:val="24"/>
        </w:rPr>
        <w:t>авізування</w:t>
      </w:r>
      <w:proofErr w:type="spellEnd"/>
      <w:r w:rsidRPr="00D46577">
        <w:rPr>
          <w:rFonts w:ascii="Times New Roman" w:eastAsia="Times New Roman" w:hAnsi="Times New Roman" w:cs="Times New Roman"/>
          <w:color w:val="000000"/>
          <w:sz w:val="24"/>
          <w:szCs w:val="24"/>
        </w:rPr>
        <w:t xml:space="preserve"> та внесення змін до умов гарантій, отриманих на користь </w:t>
      </w:r>
      <w:proofErr w:type="spellStart"/>
      <w:r w:rsidRPr="00D46577">
        <w:rPr>
          <w:rFonts w:ascii="Times New Roman" w:eastAsia="Times New Roman" w:hAnsi="Times New Roman" w:cs="Times New Roman"/>
          <w:color w:val="000000"/>
          <w:sz w:val="24"/>
          <w:szCs w:val="24"/>
        </w:rPr>
        <w:t>бенефіціарів</w:t>
      </w:r>
      <w:proofErr w:type="spellEnd"/>
      <w:r w:rsidRPr="00D46577">
        <w:rPr>
          <w:rFonts w:ascii="Times New Roman" w:eastAsia="Times New Roman" w:hAnsi="Times New Roman" w:cs="Times New Roman"/>
          <w:color w:val="000000"/>
          <w:sz w:val="24"/>
          <w:szCs w:val="24"/>
        </w:rPr>
        <w:t>;</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 порядок прийняття банком-резидентом (</w:t>
      </w:r>
      <w:proofErr w:type="spellStart"/>
      <w:r w:rsidRPr="00D46577">
        <w:rPr>
          <w:rFonts w:ascii="Times New Roman" w:eastAsia="Times New Roman" w:hAnsi="Times New Roman" w:cs="Times New Roman"/>
          <w:color w:val="000000"/>
          <w:sz w:val="24"/>
          <w:szCs w:val="24"/>
        </w:rPr>
        <w:t>авізуючим</w:t>
      </w:r>
      <w:proofErr w:type="spellEnd"/>
      <w:r w:rsidRPr="00D46577">
        <w:rPr>
          <w:rFonts w:ascii="Times New Roman" w:eastAsia="Times New Roman" w:hAnsi="Times New Roman" w:cs="Times New Roman"/>
          <w:color w:val="000000"/>
          <w:sz w:val="24"/>
          <w:szCs w:val="24"/>
        </w:rPr>
        <w:t xml:space="preserve"> банком) від </w:t>
      </w:r>
      <w:proofErr w:type="spellStart"/>
      <w:r w:rsidRPr="00D46577">
        <w:rPr>
          <w:rFonts w:ascii="Times New Roman" w:eastAsia="Times New Roman" w:hAnsi="Times New Roman" w:cs="Times New Roman"/>
          <w:color w:val="000000"/>
          <w:sz w:val="24"/>
          <w:szCs w:val="24"/>
        </w:rPr>
        <w:t>бенефіціара</w:t>
      </w:r>
      <w:proofErr w:type="spellEnd"/>
      <w:r w:rsidRPr="00D46577">
        <w:rPr>
          <w:rFonts w:ascii="Times New Roman" w:eastAsia="Times New Roman" w:hAnsi="Times New Roman" w:cs="Times New Roman"/>
          <w:color w:val="000000"/>
          <w:sz w:val="24"/>
          <w:szCs w:val="24"/>
        </w:rPr>
        <w:t xml:space="preserve"> вимоги щодо сплати коштів, забезпечених гарантією; </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 xml:space="preserve">- дострокове припинення гарантії, отриманої від інших банків на користь </w:t>
      </w:r>
      <w:proofErr w:type="spellStart"/>
      <w:r w:rsidRPr="00D46577">
        <w:rPr>
          <w:rFonts w:ascii="Times New Roman" w:eastAsia="Times New Roman" w:hAnsi="Times New Roman" w:cs="Times New Roman"/>
          <w:color w:val="000000"/>
          <w:sz w:val="24"/>
          <w:szCs w:val="24"/>
        </w:rPr>
        <w:t>бенефіціара</w:t>
      </w:r>
      <w:proofErr w:type="spellEnd"/>
      <w:r w:rsidRPr="00D46577">
        <w:rPr>
          <w:rFonts w:ascii="Times New Roman" w:eastAsia="Times New Roman" w:hAnsi="Times New Roman" w:cs="Times New Roman"/>
          <w:color w:val="000000"/>
          <w:sz w:val="24"/>
          <w:szCs w:val="24"/>
        </w:rPr>
        <w:t xml:space="preserve">; </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 xml:space="preserve">- порядок надання гарантій банками-гарантами (резидентами) під </w:t>
      </w:r>
      <w:proofErr w:type="spellStart"/>
      <w:r w:rsidRPr="00D46577">
        <w:rPr>
          <w:rFonts w:ascii="Times New Roman" w:eastAsia="Times New Roman" w:hAnsi="Times New Roman" w:cs="Times New Roman"/>
          <w:color w:val="000000"/>
          <w:sz w:val="24"/>
          <w:szCs w:val="24"/>
        </w:rPr>
        <w:t>контргарантії</w:t>
      </w:r>
      <w:proofErr w:type="spellEnd"/>
      <w:r w:rsidRPr="00D46577">
        <w:rPr>
          <w:rFonts w:ascii="Times New Roman" w:eastAsia="Times New Roman" w:hAnsi="Times New Roman" w:cs="Times New Roman"/>
          <w:color w:val="000000"/>
          <w:sz w:val="24"/>
          <w:szCs w:val="24"/>
        </w:rPr>
        <w:t xml:space="preserve"> інших банків;</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 xml:space="preserve">- порядок сплати банком-гарантом (резидентом) </w:t>
      </w:r>
      <w:proofErr w:type="spellStart"/>
      <w:r w:rsidRPr="00D46577">
        <w:rPr>
          <w:rFonts w:ascii="Times New Roman" w:eastAsia="Times New Roman" w:hAnsi="Times New Roman" w:cs="Times New Roman"/>
          <w:color w:val="000000"/>
          <w:sz w:val="24"/>
          <w:szCs w:val="24"/>
        </w:rPr>
        <w:t>бенефіціару</w:t>
      </w:r>
      <w:proofErr w:type="spellEnd"/>
      <w:r w:rsidRPr="00D46577">
        <w:rPr>
          <w:rFonts w:ascii="Times New Roman" w:eastAsia="Times New Roman" w:hAnsi="Times New Roman" w:cs="Times New Roman"/>
          <w:color w:val="000000"/>
          <w:sz w:val="24"/>
          <w:szCs w:val="24"/>
        </w:rPr>
        <w:t xml:space="preserve"> коштів, забезпечених гарантією, що була надана на підставі отриманої </w:t>
      </w:r>
      <w:proofErr w:type="spellStart"/>
      <w:r w:rsidRPr="00D46577">
        <w:rPr>
          <w:rFonts w:ascii="Times New Roman" w:eastAsia="Times New Roman" w:hAnsi="Times New Roman" w:cs="Times New Roman"/>
          <w:color w:val="000000"/>
          <w:sz w:val="24"/>
          <w:szCs w:val="24"/>
        </w:rPr>
        <w:t>контргарантії</w:t>
      </w:r>
      <w:proofErr w:type="spellEnd"/>
      <w:r w:rsidRPr="00D46577">
        <w:rPr>
          <w:rFonts w:ascii="Times New Roman" w:eastAsia="Times New Roman" w:hAnsi="Times New Roman" w:cs="Times New Roman"/>
          <w:color w:val="000000"/>
          <w:sz w:val="24"/>
          <w:szCs w:val="24"/>
        </w:rPr>
        <w:t xml:space="preserve"> інших банків;</w:t>
      </w:r>
    </w:p>
    <w:p w:rsidR="00D46577" w:rsidRPr="00D46577" w:rsidRDefault="00D46577" w:rsidP="00D46577">
      <w:pPr>
        <w:spacing w:before="100" w:beforeAutospacing="1" w:after="100" w:afterAutospacing="1" w:line="240" w:lineRule="auto"/>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 xml:space="preserve">- дострокове припинення гарантії, наданої банком-гарантом (резидентом) під </w:t>
      </w:r>
      <w:proofErr w:type="spellStart"/>
      <w:r w:rsidRPr="00D46577">
        <w:rPr>
          <w:rFonts w:ascii="Times New Roman" w:eastAsia="Times New Roman" w:hAnsi="Times New Roman" w:cs="Times New Roman"/>
          <w:color w:val="000000"/>
          <w:sz w:val="24"/>
          <w:szCs w:val="24"/>
        </w:rPr>
        <w:t>контргарантію</w:t>
      </w:r>
      <w:proofErr w:type="spellEnd"/>
      <w:r w:rsidRPr="00D46577">
        <w:rPr>
          <w:rFonts w:ascii="Times New Roman" w:eastAsia="Times New Roman" w:hAnsi="Times New Roman" w:cs="Times New Roman"/>
          <w:color w:val="000000"/>
          <w:sz w:val="24"/>
          <w:szCs w:val="24"/>
        </w:rPr>
        <w:t xml:space="preserve"> інших банків.</w:t>
      </w:r>
    </w:p>
    <w:p w:rsidR="00D46577" w:rsidRPr="00D46577" w:rsidRDefault="00D46577" w:rsidP="00D46577">
      <w:pPr>
        <w:spacing w:before="100" w:beforeAutospacing="1" w:after="100" w:afterAutospacing="1" w:line="240" w:lineRule="auto"/>
        <w:jc w:val="both"/>
        <w:rPr>
          <w:rFonts w:ascii="Arial" w:eastAsia="Times New Roman" w:hAnsi="Arial" w:cs="Arial"/>
          <w:color w:val="000000"/>
          <w:sz w:val="20"/>
          <w:szCs w:val="20"/>
        </w:rPr>
      </w:pPr>
      <w:r w:rsidRPr="00D46577">
        <w:rPr>
          <w:rFonts w:ascii="Arial" w:eastAsia="Times New Roman" w:hAnsi="Arial" w:cs="Arial"/>
          <w:b/>
          <w:bCs/>
          <w:color w:val="000000"/>
          <w:sz w:val="20"/>
          <w:szCs w:val="20"/>
        </w:rPr>
        <w:t>6. Положення про порядок здійснення уповноваженими банками операцій за документарними акредитивами в розрахунках за зовнішньоекономічними операціями</w:t>
      </w:r>
      <w:r w:rsidRPr="00D46577">
        <w:rPr>
          <w:rFonts w:ascii="Arial" w:eastAsia="Times New Roman" w:hAnsi="Arial" w:cs="Arial"/>
          <w:color w:val="000000"/>
          <w:sz w:val="20"/>
          <w:szCs w:val="20"/>
        </w:rPr>
        <w:t xml:space="preserve"> </w:t>
      </w:r>
      <w:r w:rsidRPr="00D46577">
        <w:rPr>
          <w:rFonts w:ascii="Arial" w:eastAsia="Times New Roman" w:hAnsi="Arial" w:cs="Arial"/>
          <w:i/>
          <w:iCs/>
          <w:color w:val="000000"/>
          <w:sz w:val="20"/>
          <w:szCs w:val="20"/>
        </w:rPr>
        <w:t>(затверджене постановою Правління Національного банку України від 03.12.2003 № 514 і зареєстроване в Міністерстві юстиції України 24.12/2003 за № 1213/8534).</w:t>
      </w:r>
    </w:p>
    <w:p w:rsidR="00D46577" w:rsidRPr="00D46577" w:rsidRDefault="00D46577" w:rsidP="00D46577">
      <w:pPr>
        <w:spacing w:before="100" w:beforeAutospacing="1" w:after="100" w:afterAutospacing="1" w:line="240" w:lineRule="auto"/>
        <w:jc w:val="both"/>
        <w:rPr>
          <w:rFonts w:ascii="Arial" w:eastAsia="Times New Roman" w:hAnsi="Arial" w:cs="Arial"/>
          <w:color w:val="000000"/>
          <w:sz w:val="20"/>
          <w:szCs w:val="20"/>
        </w:rPr>
      </w:pPr>
      <w:r w:rsidRPr="00D46577">
        <w:rPr>
          <w:rFonts w:ascii="Arial" w:eastAsia="Times New Roman" w:hAnsi="Arial" w:cs="Arial"/>
          <w:color w:val="000000"/>
          <w:sz w:val="20"/>
          <w:szCs w:val="20"/>
        </w:rPr>
        <w:t xml:space="preserve">Положення про порядок здійснення уповноваженими банками операцій за документарними акредитивами в розрахунках за зовнішньоекономічними операціями, яке затверджене постановою Правління Національного банку України від 3 грудня 2003 року № 514 і зареєстроване в Міністерстві юстиції України 24 грудня 2003 року за №1213/8534 (зі змінами) встановлює загальні правила щодо відкриття, </w:t>
      </w:r>
      <w:proofErr w:type="spellStart"/>
      <w:r w:rsidRPr="00D46577">
        <w:rPr>
          <w:rFonts w:ascii="Arial" w:eastAsia="Times New Roman" w:hAnsi="Arial" w:cs="Arial"/>
          <w:color w:val="000000"/>
          <w:sz w:val="20"/>
          <w:szCs w:val="20"/>
        </w:rPr>
        <w:t>авізування</w:t>
      </w:r>
      <w:proofErr w:type="spellEnd"/>
      <w:r w:rsidRPr="00D46577">
        <w:rPr>
          <w:rFonts w:ascii="Arial" w:eastAsia="Times New Roman" w:hAnsi="Arial" w:cs="Arial"/>
          <w:color w:val="000000"/>
          <w:sz w:val="20"/>
          <w:szCs w:val="20"/>
        </w:rPr>
        <w:t>, супроводження, виконання та закриття документарних акредитивів, що здійснюють уповноважені банки для будь-яких фізичних чи юридичних осіб, представництв юридичних осіб-нерезидентів під час їх розрахунків за договорами з нерезидентами, оформленими відповідно до вимог законодавства України та/або для власних потреб</w:t>
      </w:r>
    </w:p>
    <w:p w:rsidR="00D46577" w:rsidRPr="00D46577" w:rsidRDefault="00D46577" w:rsidP="00D46577">
      <w:pPr>
        <w:spacing w:before="100" w:beforeAutospacing="1" w:after="100" w:afterAutospacing="1" w:line="240" w:lineRule="auto"/>
        <w:rPr>
          <w:rFonts w:ascii="Arial" w:eastAsia="Times New Roman" w:hAnsi="Arial" w:cs="Arial"/>
          <w:color w:val="000000"/>
          <w:sz w:val="20"/>
          <w:szCs w:val="20"/>
        </w:rPr>
      </w:pPr>
      <w:r w:rsidRPr="00D46577">
        <w:rPr>
          <w:rFonts w:ascii="Arial" w:eastAsia="Times New Roman" w:hAnsi="Arial" w:cs="Arial"/>
          <w:color w:val="000000"/>
          <w:sz w:val="20"/>
          <w:szCs w:val="20"/>
        </w:rPr>
        <w:lastRenderedPageBreak/>
        <w:t xml:space="preserve">В Положенні наведено визначення акредитива, безвідкличного та відкличного акредитива, покритого та непокритого акредитива, банку-емітента, банку </w:t>
      </w:r>
      <w:proofErr w:type="spellStart"/>
      <w:r w:rsidRPr="00D46577">
        <w:rPr>
          <w:rFonts w:ascii="Arial" w:eastAsia="Times New Roman" w:hAnsi="Arial" w:cs="Arial"/>
          <w:color w:val="000000"/>
          <w:sz w:val="20"/>
          <w:szCs w:val="20"/>
        </w:rPr>
        <w:t>бенефіціара</w:t>
      </w:r>
      <w:proofErr w:type="spellEnd"/>
      <w:r w:rsidRPr="00D46577">
        <w:rPr>
          <w:rFonts w:ascii="Arial" w:eastAsia="Times New Roman" w:hAnsi="Arial" w:cs="Arial"/>
          <w:color w:val="000000"/>
          <w:sz w:val="20"/>
          <w:szCs w:val="20"/>
        </w:rPr>
        <w:t>, виконуючого (</w:t>
      </w:r>
      <w:proofErr w:type="spellStart"/>
      <w:r w:rsidRPr="00D46577">
        <w:rPr>
          <w:rFonts w:ascii="Arial" w:eastAsia="Times New Roman" w:hAnsi="Arial" w:cs="Arial"/>
          <w:color w:val="000000"/>
          <w:sz w:val="20"/>
          <w:szCs w:val="20"/>
        </w:rPr>
        <w:t>авізуючого</w:t>
      </w:r>
      <w:proofErr w:type="spellEnd"/>
      <w:r w:rsidRPr="00D46577">
        <w:rPr>
          <w:rFonts w:ascii="Arial" w:eastAsia="Times New Roman" w:hAnsi="Arial" w:cs="Arial"/>
          <w:color w:val="000000"/>
          <w:sz w:val="20"/>
          <w:szCs w:val="20"/>
        </w:rPr>
        <w:t xml:space="preserve">, підтверджуючого, </w:t>
      </w:r>
      <w:proofErr w:type="spellStart"/>
      <w:r w:rsidRPr="00D46577">
        <w:rPr>
          <w:rFonts w:ascii="Arial" w:eastAsia="Times New Roman" w:hAnsi="Arial" w:cs="Arial"/>
          <w:color w:val="000000"/>
          <w:sz w:val="20"/>
          <w:szCs w:val="20"/>
        </w:rPr>
        <w:t>рамбурсуючого</w:t>
      </w:r>
      <w:proofErr w:type="spellEnd"/>
      <w:r w:rsidRPr="00D46577">
        <w:rPr>
          <w:rFonts w:ascii="Arial" w:eastAsia="Times New Roman" w:hAnsi="Arial" w:cs="Arial"/>
          <w:color w:val="000000"/>
          <w:sz w:val="20"/>
          <w:szCs w:val="20"/>
        </w:rPr>
        <w:t xml:space="preserve">) банку, а також </w:t>
      </w:r>
      <w:proofErr w:type="spellStart"/>
      <w:r w:rsidRPr="00D46577">
        <w:rPr>
          <w:rFonts w:ascii="Arial" w:eastAsia="Times New Roman" w:hAnsi="Arial" w:cs="Arial"/>
          <w:color w:val="000000"/>
          <w:sz w:val="20"/>
          <w:szCs w:val="20"/>
        </w:rPr>
        <w:t>рамбурсної</w:t>
      </w:r>
      <w:proofErr w:type="spellEnd"/>
      <w:r w:rsidRPr="00D46577">
        <w:rPr>
          <w:rFonts w:ascii="Arial" w:eastAsia="Times New Roman" w:hAnsi="Arial" w:cs="Arial"/>
          <w:color w:val="000000"/>
          <w:sz w:val="20"/>
          <w:szCs w:val="20"/>
        </w:rPr>
        <w:t xml:space="preserve"> вимоги та </w:t>
      </w:r>
      <w:proofErr w:type="spellStart"/>
      <w:r w:rsidRPr="00D46577">
        <w:rPr>
          <w:rFonts w:ascii="Arial" w:eastAsia="Times New Roman" w:hAnsi="Arial" w:cs="Arial"/>
          <w:color w:val="000000"/>
          <w:sz w:val="20"/>
          <w:szCs w:val="20"/>
        </w:rPr>
        <w:t>рамбурсного</w:t>
      </w:r>
      <w:proofErr w:type="spellEnd"/>
      <w:r w:rsidRPr="00D46577">
        <w:rPr>
          <w:rFonts w:ascii="Arial" w:eastAsia="Times New Roman" w:hAnsi="Arial" w:cs="Arial"/>
          <w:color w:val="000000"/>
          <w:sz w:val="20"/>
          <w:szCs w:val="20"/>
        </w:rPr>
        <w:t xml:space="preserve"> повноваження та інше. </w:t>
      </w:r>
    </w:p>
    <w:p w:rsidR="00D46577" w:rsidRPr="00D46577" w:rsidRDefault="00D46577" w:rsidP="00D46577">
      <w:pPr>
        <w:spacing w:before="100" w:beforeAutospacing="1" w:after="100" w:afterAutospacing="1" w:line="240" w:lineRule="auto"/>
        <w:rPr>
          <w:rFonts w:ascii="Arial" w:eastAsia="Times New Roman" w:hAnsi="Arial" w:cs="Arial"/>
          <w:color w:val="000000"/>
          <w:sz w:val="20"/>
          <w:szCs w:val="20"/>
        </w:rPr>
      </w:pPr>
      <w:r w:rsidRPr="00D46577">
        <w:rPr>
          <w:rFonts w:ascii="Arial" w:eastAsia="Times New Roman" w:hAnsi="Arial" w:cs="Arial"/>
          <w:color w:val="000000"/>
          <w:sz w:val="20"/>
          <w:szCs w:val="20"/>
        </w:rPr>
        <w:t>Положення регулює, зокрема, таке:</w:t>
      </w:r>
    </w:p>
    <w:p w:rsidR="00D46577" w:rsidRPr="00D46577" w:rsidRDefault="00D46577" w:rsidP="00D46577">
      <w:pPr>
        <w:spacing w:before="100" w:beforeAutospacing="1" w:after="100" w:afterAutospacing="1" w:line="240" w:lineRule="auto"/>
        <w:rPr>
          <w:rFonts w:ascii="Arial" w:eastAsia="Times New Roman" w:hAnsi="Arial" w:cs="Arial"/>
          <w:color w:val="000000"/>
          <w:sz w:val="20"/>
          <w:szCs w:val="20"/>
        </w:rPr>
      </w:pPr>
      <w:r w:rsidRPr="00D46577">
        <w:rPr>
          <w:rFonts w:ascii="Arial" w:eastAsia="Times New Roman" w:hAnsi="Arial" w:cs="Arial"/>
          <w:color w:val="000000"/>
          <w:sz w:val="20"/>
          <w:szCs w:val="20"/>
        </w:rPr>
        <w:t xml:space="preserve">Порядок та умови відкриття уповноваженим банком </w:t>
      </w:r>
      <w:r w:rsidRPr="00D46577">
        <w:rPr>
          <w:rFonts w:ascii="Arial" w:eastAsia="Times New Roman" w:hAnsi="Arial" w:cs="Arial"/>
          <w:b/>
          <w:bCs/>
          <w:color w:val="000000"/>
          <w:sz w:val="20"/>
          <w:szCs w:val="20"/>
        </w:rPr>
        <w:t>імпортного акредитива</w:t>
      </w:r>
      <w:r w:rsidRPr="00D46577">
        <w:rPr>
          <w:rFonts w:ascii="Arial" w:eastAsia="Times New Roman" w:hAnsi="Arial" w:cs="Arial"/>
          <w:color w:val="000000"/>
          <w:sz w:val="20"/>
          <w:szCs w:val="20"/>
        </w:rPr>
        <w:t>, у тому числі:</w:t>
      </w:r>
    </w:p>
    <w:p w:rsidR="00D46577" w:rsidRPr="00D46577" w:rsidRDefault="00D46577" w:rsidP="00D46577">
      <w:pPr>
        <w:spacing w:before="100" w:beforeAutospacing="1" w:after="100" w:afterAutospacing="1" w:line="240" w:lineRule="auto"/>
        <w:rPr>
          <w:rFonts w:ascii="Arial" w:eastAsia="Times New Roman" w:hAnsi="Arial" w:cs="Arial"/>
          <w:color w:val="000000"/>
          <w:sz w:val="20"/>
          <w:szCs w:val="20"/>
        </w:rPr>
      </w:pPr>
      <w:r w:rsidRPr="00D46577">
        <w:rPr>
          <w:rFonts w:ascii="Arial" w:eastAsia="Times New Roman" w:hAnsi="Arial" w:cs="Arial"/>
          <w:color w:val="000000"/>
          <w:sz w:val="20"/>
          <w:szCs w:val="20"/>
        </w:rPr>
        <w:t xml:space="preserve">- порядок заповнення </w:t>
      </w:r>
      <w:proofErr w:type="spellStart"/>
      <w:r w:rsidRPr="00D46577">
        <w:rPr>
          <w:rFonts w:ascii="Arial" w:eastAsia="Times New Roman" w:hAnsi="Arial" w:cs="Arial"/>
          <w:color w:val="000000"/>
          <w:sz w:val="20"/>
          <w:szCs w:val="20"/>
        </w:rPr>
        <w:t>клієнтом-наказадавцем</w:t>
      </w:r>
      <w:proofErr w:type="spellEnd"/>
      <w:r w:rsidRPr="00D46577">
        <w:rPr>
          <w:rFonts w:ascii="Arial" w:eastAsia="Times New Roman" w:hAnsi="Arial" w:cs="Arial"/>
          <w:color w:val="000000"/>
          <w:sz w:val="20"/>
          <w:szCs w:val="20"/>
        </w:rPr>
        <w:t xml:space="preserve"> акредитива зразка </w:t>
      </w:r>
      <w:proofErr w:type="spellStart"/>
      <w:r w:rsidRPr="00D46577">
        <w:rPr>
          <w:rFonts w:ascii="Arial" w:eastAsia="Times New Roman" w:hAnsi="Arial" w:cs="Arial"/>
          <w:color w:val="000000"/>
          <w:sz w:val="20"/>
          <w:szCs w:val="20"/>
        </w:rPr>
        <w:t>“Заяви</w:t>
      </w:r>
      <w:proofErr w:type="spellEnd"/>
      <w:r w:rsidRPr="00D46577">
        <w:rPr>
          <w:rFonts w:ascii="Arial" w:eastAsia="Times New Roman" w:hAnsi="Arial" w:cs="Arial"/>
          <w:color w:val="000000"/>
          <w:sz w:val="20"/>
          <w:szCs w:val="20"/>
        </w:rPr>
        <w:t xml:space="preserve"> про відкриття документарного </w:t>
      </w:r>
      <w:proofErr w:type="spellStart"/>
      <w:r w:rsidRPr="00D46577">
        <w:rPr>
          <w:rFonts w:ascii="Arial" w:eastAsia="Times New Roman" w:hAnsi="Arial" w:cs="Arial"/>
          <w:color w:val="000000"/>
          <w:sz w:val="20"/>
          <w:szCs w:val="20"/>
        </w:rPr>
        <w:t>акредитива”</w:t>
      </w:r>
      <w:proofErr w:type="spellEnd"/>
      <w:r w:rsidRPr="00D46577">
        <w:rPr>
          <w:rFonts w:ascii="Arial" w:eastAsia="Times New Roman" w:hAnsi="Arial" w:cs="Arial"/>
          <w:color w:val="000000"/>
          <w:sz w:val="20"/>
          <w:szCs w:val="20"/>
        </w:rPr>
        <w:t xml:space="preserve"> та умови реєстрації відкритих акредитивів в журналі реєстрації відкритих (імпортних) акредитивів; </w:t>
      </w:r>
    </w:p>
    <w:p w:rsidR="00D46577" w:rsidRPr="00D46577" w:rsidRDefault="00D46577" w:rsidP="00D46577">
      <w:pPr>
        <w:spacing w:before="100" w:beforeAutospacing="1" w:after="100" w:afterAutospacing="1" w:line="240" w:lineRule="auto"/>
        <w:rPr>
          <w:rFonts w:ascii="Arial" w:eastAsia="Times New Roman" w:hAnsi="Arial" w:cs="Arial"/>
          <w:color w:val="000000"/>
          <w:sz w:val="20"/>
          <w:szCs w:val="20"/>
        </w:rPr>
      </w:pPr>
      <w:r w:rsidRPr="00D46577">
        <w:rPr>
          <w:rFonts w:ascii="Arial" w:eastAsia="Times New Roman" w:hAnsi="Arial" w:cs="Arial"/>
          <w:color w:val="000000"/>
          <w:sz w:val="20"/>
          <w:szCs w:val="20"/>
        </w:rPr>
        <w:t xml:space="preserve">- дії уповноваженого банку-емітента при </w:t>
      </w:r>
      <w:proofErr w:type="spellStart"/>
      <w:r w:rsidRPr="00D46577">
        <w:rPr>
          <w:rFonts w:ascii="Arial" w:eastAsia="Times New Roman" w:hAnsi="Arial" w:cs="Arial"/>
          <w:color w:val="000000"/>
          <w:sz w:val="20"/>
          <w:szCs w:val="20"/>
        </w:rPr>
        <w:t>авізуванні</w:t>
      </w:r>
      <w:proofErr w:type="spellEnd"/>
      <w:r w:rsidRPr="00D46577">
        <w:rPr>
          <w:rFonts w:ascii="Arial" w:eastAsia="Times New Roman" w:hAnsi="Arial" w:cs="Arial"/>
          <w:color w:val="000000"/>
          <w:sz w:val="20"/>
          <w:szCs w:val="20"/>
        </w:rPr>
        <w:t xml:space="preserve"> та підтвердженні імпортного акредитива іноземними банками, у тому числі, у разі відкриття покритого та непокритого акредитива;</w:t>
      </w:r>
    </w:p>
    <w:p w:rsidR="00D46577" w:rsidRPr="00D46577" w:rsidRDefault="00D46577" w:rsidP="00D46577">
      <w:pPr>
        <w:spacing w:before="100" w:beforeAutospacing="1" w:after="100" w:afterAutospacing="1" w:line="240" w:lineRule="auto"/>
        <w:rPr>
          <w:rFonts w:ascii="Arial" w:eastAsia="Times New Roman" w:hAnsi="Arial" w:cs="Arial"/>
          <w:color w:val="000000"/>
          <w:sz w:val="20"/>
          <w:szCs w:val="20"/>
        </w:rPr>
      </w:pPr>
      <w:r w:rsidRPr="00D46577">
        <w:rPr>
          <w:rFonts w:ascii="Arial" w:eastAsia="Times New Roman" w:hAnsi="Arial" w:cs="Arial"/>
          <w:color w:val="000000"/>
          <w:sz w:val="20"/>
          <w:szCs w:val="20"/>
        </w:rPr>
        <w:t xml:space="preserve">- порядок внесення змін та/або доповнень </w:t>
      </w:r>
      <w:proofErr w:type="spellStart"/>
      <w:r w:rsidRPr="00D46577">
        <w:rPr>
          <w:rFonts w:ascii="Arial" w:eastAsia="Times New Roman" w:hAnsi="Arial" w:cs="Arial"/>
          <w:color w:val="000000"/>
          <w:sz w:val="20"/>
          <w:szCs w:val="20"/>
        </w:rPr>
        <w:t>наказодавцем</w:t>
      </w:r>
      <w:proofErr w:type="spellEnd"/>
      <w:r w:rsidRPr="00D46577">
        <w:rPr>
          <w:rFonts w:ascii="Arial" w:eastAsia="Times New Roman" w:hAnsi="Arial" w:cs="Arial"/>
          <w:color w:val="000000"/>
          <w:sz w:val="20"/>
          <w:szCs w:val="20"/>
        </w:rPr>
        <w:t xml:space="preserve"> акредитива до умов імпортного акредитива та внесення відповідних змін до журналу реєстрації відкритих (імпортних) акредитивів та відображення зазначених змін на відповідних балансових (позабалансових) рахунках;</w:t>
      </w:r>
    </w:p>
    <w:p w:rsidR="00D46577" w:rsidRPr="00D46577" w:rsidRDefault="00D46577" w:rsidP="00D46577">
      <w:pPr>
        <w:spacing w:before="100" w:beforeAutospacing="1" w:after="100" w:afterAutospacing="1" w:line="240" w:lineRule="auto"/>
        <w:rPr>
          <w:rFonts w:ascii="Arial" w:eastAsia="Times New Roman" w:hAnsi="Arial" w:cs="Arial"/>
          <w:color w:val="000000"/>
          <w:sz w:val="20"/>
          <w:szCs w:val="20"/>
        </w:rPr>
      </w:pPr>
      <w:r w:rsidRPr="00D46577">
        <w:rPr>
          <w:rFonts w:ascii="Arial" w:eastAsia="Times New Roman" w:hAnsi="Arial" w:cs="Arial"/>
          <w:color w:val="000000"/>
          <w:sz w:val="20"/>
          <w:szCs w:val="20"/>
        </w:rPr>
        <w:t>- порядок виконання уповноваженим банком-емітентом імпортного акредитива, у разі визначення уповноваженого банку виконуючим банком, особливості виконання акредитива у разі виявлення виконуючим банком розбіжностей надісланих документів з умовами акредитива;</w:t>
      </w:r>
    </w:p>
    <w:p w:rsidR="00D46577" w:rsidRPr="00D46577" w:rsidRDefault="00D46577" w:rsidP="00D46577">
      <w:pPr>
        <w:spacing w:before="100" w:beforeAutospacing="1" w:after="100" w:afterAutospacing="1" w:line="240" w:lineRule="auto"/>
        <w:rPr>
          <w:rFonts w:ascii="Arial" w:eastAsia="Times New Roman" w:hAnsi="Arial" w:cs="Arial"/>
          <w:color w:val="000000"/>
          <w:sz w:val="20"/>
          <w:szCs w:val="20"/>
        </w:rPr>
      </w:pPr>
      <w:r w:rsidRPr="00D46577">
        <w:rPr>
          <w:rFonts w:ascii="Arial" w:eastAsia="Times New Roman" w:hAnsi="Arial" w:cs="Arial"/>
          <w:color w:val="000000"/>
          <w:sz w:val="20"/>
          <w:szCs w:val="20"/>
        </w:rPr>
        <w:t>- порядок сплати уповноваженим банком коштів за акредитивом іноземному банку у разі, якщо акредитив виконується шляхом платежу за пред’явленням документів, з розстроченням (відстроченням) платежу або акцептом векселів (тратт);</w:t>
      </w:r>
    </w:p>
    <w:p w:rsidR="00D46577" w:rsidRPr="00D46577" w:rsidRDefault="00D46577" w:rsidP="00D46577">
      <w:pPr>
        <w:spacing w:before="100" w:beforeAutospacing="1" w:after="100" w:afterAutospacing="1" w:line="240" w:lineRule="auto"/>
        <w:rPr>
          <w:rFonts w:ascii="Arial" w:eastAsia="Times New Roman" w:hAnsi="Arial" w:cs="Arial"/>
          <w:color w:val="000000"/>
          <w:sz w:val="20"/>
          <w:szCs w:val="20"/>
        </w:rPr>
      </w:pPr>
      <w:r w:rsidRPr="00D46577">
        <w:rPr>
          <w:rFonts w:ascii="Arial" w:eastAsia="Times New Roman" w:hAnsi="Arial" w:cs="Arial"/>
          <w:color w:val="000000"/>
          <w:sz w:val="20"/>
          <w:szCs w:val="20"/>
        </w:rPr>
        <w:t xml:space="preserve">- особливості виконання імпортного акредитива у разі наявності (не наявності) в виконуючому банку кореспондентських відносин з іноземним банком </w:t>
      </w:r>
      <w:proofErr w:type="spellStart"/>
      <w:r w:rsidRPr="00D46577">
        <w:rPr>
          <w:rFonts w:ascii="Arial" w:eastAsia="Times New Roman" w:hAnsi="Arial" w:cs="Arial"/>
          <w:color w:val="000000"/>
          <w:sz w:val="20"/>
          <w:szCs w:val="20"/>
        </w:rPr>
        <w:t>бенефіціара</w:t>
      </w:r>
      <w:proofErr w:type="spellEnd"/>
      <w:r w:rsidRPr="00D46577">
        <w:rPr>
          <w:rFonts w:ascii="Arial" w:eastAsia="Times New Roman" w:hAnsi="Arial" w:cs="Arial"/>
          <w:color w:val="000000"/>
          <w:sz w:val="20"/>
          <w:szCs w:val="20"/>
        </w:rPr>
        <w:t>;</w:t>
      </w:r>
    </w:p>
    <w:p w:rsidR="00D46577" w:rsidRPr="00D46577" w:rsidRDefault="00D46577" w:rsidP="00D46577">
      <w:pPr>
        <w:spacing w:before="100" w:beforeAutospacing="1" w:after="100" w:afterAutospacing="1" w:line="240" w:lineRule="auto"/>
        <w:rPr>
          <w:rFonts w:ascii="Arial" w:eastAsia="Times New Roman" w:hAnsi="Arial" w:cs="Arial"/>
          <w:color w:val="000000"/>
          <w:sz w:val="20"/>
          <w:szCs w:val="20"/>
        </w:rPr>
      </w:pPr>
      <w:r w:rsidRPr="00D46577">
        <w:rPr>
          <w:rFonts w:ascii="Arial" w:eastAsia="Times New Roman" w:hAnsi="Arial" w:cs="Arial"/>
          <w:color w:val="000000"/>
          <w:sz w:val="20"/>
          <w:szCs w:val="20"/>
        </w:rPr>
        <w:t xml:space="preserve">- оплата акредитива через </w:t>
      </w:r>
      <w:proofErr w:type="spellStart"/>
      <w:r w:rsidRPr="00D46577">
        <w:rPr>
          <w:rFonts w:ascii="Arial" w:eastAsia="Times New Roman" w:hAnsi="Arial" w:cs="Arial"/>
          <w:color w:val="000000"/>
          <w:sz w:val="20"/>
          <w:szCs w:val="20"/>
        </w:rPr>
        <w:t>рамбурсуючий</w:t>
      </w:r>
      <w:proofErr w:type="spellEnd"/>
      <w:r w:rsidRPr="00D46577">
        <w:rPr>
          <w:rFonts w:ascii="Arial" w:eastAsia="Times New Roman" w:hAnsi="Arial" w:cs="Arial"/>
          <w:color w:val="000000"/>
          <w:sz w:val="20"/>
          <w:szCs w:val="20"/>
        </w:rPr>
        <w:t xml:space="preserve"> банк;</w:t>
      </w:r>
    </w:p>
    <w:p w:rsidR="00D46577" w:rsidRPr="00D46577" w:rsidRDefault="00D46577" w:rsidP="00D46577">
      <w:pPr>
        <w:spacing w:before="100" w:beforeAutospacing="1" w:after="100" w:afterAutospacing="1" w:line="240" w:lineRule="auto"/>
        <w:rPr>
          <w:rFonts w:ascii="Arial" w:eastAsia="Times New Roman" w:hAnsi="Arial" w:cs="Arial"/>
          <w:color w:val="000000"/>
          <w:sz w:val="20"/>
          <w:szCs w:val="20"/>
        </w:rPr>
      </w:pPr>
      <w:r w:rsidRPr="00D46577">
        <w:rPr>
          <w:rFonts w:ascii="Arial" w:eastAsia="Times New Roman" w:hAnsi="Arial" w:cs="Arial"/>
          <w:color w:val="000000"/>
          <w:sz w:val="20"/>
          <w:szCs w:val="20"/>
        </w:rPr>
        <w:t xml:space="preserve">- порядок виконання уповноваженим банком-емітентом імпортних акредитивів у разі надання </w:t>
      </w:r>
      <w:proofErr w:type="spellStart"/>
      <w:r w:rsidRPr="00D46577">
        <w:rPr>
          <w:rFonts w:ascii="Arial" w:eastAsia="Times New Roman" w:hAnsi="Arial" w:cs="Arial"/>
          <w:color w:val="000000"/>
          <w:sz w:val="20"/>
          <w:szCs w:val="20"/>
        </w:rPr>
        <w:t>наказодавцем</w:t>
      </w:r>
      <w:proofErr w:type="spellEnd"/>
      <w:r w:rsidRPr="00D46577">
        <w:rPr>
          <w:rFonts w:ascii="Arial" w:eastAsia="Times New Roman" w:hAnsi="Arial" w:cs="Arial"/>
          <w:color w:val="000000"/>
          <w:sz w:val="20"/>
          <w:szCs w:val="20"/>
        </w:rPr>
        <w:t xml:space="preserve"> акредитива документів з розбіжностями;</w:t>
      </w:r>
    </w:p>
    <w:p w:rsidR="00D46577" w:rsidRPr="00D46577" w:rsidRDefault="00D46577" w:rsidP="00D46577">
      <w:pPr>
        <w:spacing w:before="100" w:beforeAutospacing="1" w:after="100" w:afterAutospacing="1" w:line="240" w:lineRule="auto"/>
        <w:rPr>
          <w:rFonts w:ascii="Arial" w:eastAsia="Times New Roman" w:hAnsi="Arial" w:cs="Arial"/>
          <w:color w:val="000000"/>
          <w:sz w:val="20"/>
          <w:szCs w:val="20"/>
        </w:rPr>
      </w:pPr>
      <w:r w:rsidRPr="00D46577">
        <w:rPr>
          <w:rFonts w:ascii="Arial" w:eastAsia="Times New Roman" w:hAnsi="Arial" w:cs="Arial"/>
          <w:color w:val="000000"/>
          <w:sz w:val="20"/>
          <w:szCs w:val="20"/>
        </w:rPr>
        <w:t xml:space="preserve">- дії уповноваженого банку-емітента у разі дострокового закриття (анулювання) імпортного акредитива, у тому числі у випадку розміщення грошового забезпечення на рахунку «Гарантійні депозити та грошове покриття в інших банках» іноземного виконуючого (підтверджуючого, </w:t>
      </w:r>
      <w:proofErr w:type="spellStart"/>
      <w:r w:rsidRPr="00D46577">
        <w:rPr>
          <w:rFonts w:ascii="Arial" w:eastAsia="Times New Roman" w:hAnsi="Arial" w:cs="Arial"/>
          <w:color w:val="000000"/>
          <w:sz w:val="20"/>
          <w:szCs w:val="20"/>
        </w:rPr>
        <w:t>рамбурсуючого</w:t>
      </w:r>
      <w:proofErr w:type="spellEnd"/>
      <w:r w:rsidRPr="00D46577">
        <w:rPr>
          <w:rFonts w:ascii="Arial" w:eastAsia="Times New Roman" w:hAnsi="Arial" w:cs="Arial"/>
          <w:color w:val="000000"/>
          <w:sz w:val="20"/>
          <w:szCs w:val="20"/>
        </w:rPr>
        <w:t xml:space="preserve">) банку ; </w:t>
      </w:r>
    </w:p>
    <w:p w:rsidR="00D46577" w:rsidRPr="00D46577" w:rsidRDefault="00D46577" w:rsidP="00D46577">
      <w:pPr>
        <w:spacing w:before="100" w:beforeAutospacing="1" w:after="100" w:afterAutospacing="1" w:line="240" w:lineRule="auto"/>
        <w:rPr>
          <w:rFonts w:ascii="Arial" w:eastAsia="Times New Roman" w:hAnsi="Arial" w:cs="Arial"/>
          <w:color w:val="000000"/>
          <w:sz w:val="20"/>
          <w:szCs w:val="20"/>
        </w:rPr>
      </w:pPr>
      <w:r w:rsidRPr="00D46577">
        <w:rPr>
          <w:rFonts w:ascii="Arial" w:eastAsia="Times New Roman" w:hAnsi="Arial" w:cs="Arial"/>
          <w:color w:val="000000"/>
          <w:sz w:val="20"/>
          <w:szCs w:val="20"/>
        </w:rPr>
        <w:t>- порядок оплати комісійної винагороди та відшкодування витрат за обслуговування імпортного акредитива.</w:t>
      </w:r>
    </w:p>
    <w:p w:rsidR="00D46577" w:rsidRPr="00D46577" w:rsidRDefault="00D46577" w:rsidP="00D46577">
      <w:pPr>
        <w:spacing w:before="100" w:beforeAutospacing="1" w:after="100" w:afterAutospacing="1" w:line="240" w:lineRule="auto"/>
        <w:rPr>
          <w:rFonts w:ascii="Arial" w:eastAsia="Times New Roman" w:hAnsi="Arial" w:cs="Arial"/>
          <w:color w:val="000000"/>
          <w:sz w:val="20"/>
          <w:szCs w:val="20"/>
        </w:rPr>
      </w:pPr>
      <w:r w:rsidRPr="00D46577">
        <w:rPr>
          <w:rFonts w:ascii="Arial" w:eastAsia="Times New Roman" w:hAnsi="Arial" w:cs="Arial"/>
          <w:color w:val="000000"/>
          <w:sz w:val="20"/>
          <w:szCs w:val="20"/>
        </w:rPr>
        <w:t xml:space="preserve">- особливості здійснення операцій за імпортним акредитивом банком-емітентом за дорученням іншого уповноваженого банку, що обслуговує </w:t>
      </w:r>
      <w:proofErr w:type="spellStart"/>
      <w:r w:rsidRPr="00D46577">
        <w:rPr>
          <w:rFonts w:ascii="Arial" w:eastAsia="Times New Roman" w:hAnsi="Arial" w:cs="Arial"/>
          <w:color w:val="000000"/>
          <w:sz w:val="20"/>
          <w:szCs w:val="20"/>
        </w:rPr>
        <w:t>наказодавця</w:t>
      </w:r>
      <w:proofErr w:type="spellEnd"/>
      <w:r w:rsidRPr="00D46577">
        <w:rPr>
          <w:rFonts w:ascii="Arial" w:eastAsia="Times New Roman" w:hAnsi="Arial" w:cs="Arial"/>
          <w:color w:val="000000"/>
          <w:sz w:val="20"/>
          <w:szCs w:val="20"/>
        </w:rPr>
        <w:t xml:space="preserve"> акредитива</w:t>
      </w:r>
    </w:p>
    <w:p w:rsidR="00D46577" w:rsidRPr="00D46577" w:rsidRDefault="00D46577" w:rsidP="00D46577">
      <w:pPr>
        <w:spacing w:before="100" w:beforeAutospacing="1" w:after="100" w:afterAutospacing="1" w:line="240" w:lineRule="auto"/>
        <w:rPr>
          <w:rFonts w:ascii="Arial" w:eastAsia="Times New Roman" w:hAnsi="Arial" w:cs="Arial"/>
          <w:color w:val="000000"/>
          <w:sz w:val="20"/>
          <w:szCs w:val="20"/>
        </w:rPr>
      </w:pPr>
      <w:r w:rsidRPr="00D46577">
        <w:rPr>
          <w:rFonts w:ascii="Arial" w:eastAsia="Times New Roman" w:hAnsi="Arial" w:cs="Arial"/>
          <w:color w:val="000000"/>
          <w:sz w:val="20"/>
          <w:szCs w:val="20"/>
        </w:rPr>
        <w:t xml:space="preserve">Здійснення уповноваженим банком операцій за </w:t>
      </w:r>
      <w:r w:rsidRPr="00D46577">
        <w:rPr>
          <w:rFonts w:ascii="Arial" w:eastAsia="Times New Roman" w:hAnsi="Arial" w:cs="Arial"/>
          <w:b/>
          <w:bCs/>
          <w:color w:val="000000"/>
          <w:sz w:val="20"/>
          <w:szCs w:val="20"/>
        </w:rPr>
        <w:t>експортним акредитивом</w:t>
      </w:r>
      <w:r w:rsidRPr="00D46577">
        <w:rPr>
          <w:rFonts w:ascii="Arial" w:eastAsia="Times New Roman" w:hAnsi="Arial" w:cs="Arial"/>
          <w:color w:val="000000"/>
          <w:sz w:val="20"/>
          <w:szCs w:val="20"/>
        </w:rPr>
        <w:t>:</w:t>
      </w:r>
    </w:p>
    <w:p w:rsidR="00D46577" w:rsidRPr="00D46577" w:rsidRDefault="00D46577" w:rsidP="00D46577">
      <w:pPr>
        <w:spacing w:before="100" w:beforeAutospacing="1" w:after="100" w:afterAutospacing="1" w:line="240" w:lineRule="auto"/>
        <w:rPr>
          <w:rFonts w:ascii="Arial" w:eastAsia="Times New Roman" w:hAnsi="Arial" w:cs="Arial"/>
          <w:color w:val="000000"/>
          <w:sz w:val="20"/>
          <w:szCs w:val="20"/>
        </w:rPr>
      </w:pPr>
      <w:r w:rsidRPr="00D46577">
        <w:rPr>
          <w:rFonts w:ascii="Arial" w:eastAsia="Times New Roman" w:hAnsi="Arial" w:cs="Arial"/>
          <w:color w:val="000000"/>
          <w:sz w:val="20"/>
          <w:szCs w:val="20"/>
        </w:rPr>
        <w:t xml:space="preserve">- дії уповноваженого банку </w:t>
      </w:r>
      <w:proofErr w:type="spellStart"/>
      <w:r w:rsidRPr="00D46577">
        <w:rPr>
          <w:rFonts w:ascii="Arial" w:eastAsia="Times New Roman" w:hAnsi="Arial" w:cs="Arial"/>
          <w:color w:val="000000"/>
          <w:sz w:val="20"/>
          <w:szCs w:val="20"/>
        </w:rPr>
        <w:t>бенефіціара</w:t>
      </w:r>
      <w:proofErr w:type="spellEnd"/>
      <w:r w:rsidRPr="00D46577">
        <w:rPr>
          <w:rFonts w:ascii="Arial" w:eastAsia="Times New Roman" w:hAnsi="Arial" w:cs="Arial"/>
          <w:color w:val="000000"/>
          <w:sz w:val="20"/>
          <w:szCs w:val="20"/>
        </w:rPr>
        <w:t xml:space="preserve"> при виконанні, </w:t>
      </w:r>
      <w:proofErr w:type="spellStart"/>
      <w:r w:rsidRPr="00D46577">
        <w:rPr>
          <w:rFonts w:ascii="Arial" w:eastAsia="Times New Roman" w:hAnsi="Arial" w:cs="Arial"/>
          <w:color w:val="000000"/>
          <w:sz w:val="20"/>
          <w:szCs w:val="20"/>
        </w:rPr>
        <w:t>авізуванні</w:t>
      </w:r>
      <w:proofErr w:type="spellEnd"/>
      <w:r w:rsidRPr="00D46577">
        <w:rPr>
          <w:rFonts w:ascii="Arial" w:eastAsia="Times New Roman" w:hAnsi="Arial" w:cs="Arial"/>
          <w:color w:val="000000"/>
          <w:sz w:val="20"/>
          <w:szCs w:val="20"/>
        </w:rPr>
        <w:t xml:space="preserve"> та підтвердженні умов експортного акредитива, у тому числі порядок перевірки повідомлення (тексту акредитива) та умови реєстрації отриманих повідомлень в журналі реєстрації отриманих (експортних) акредитивів;</w:t>
      </w:r>
    </w:p>
    <w:p w:rsidR="00D46577" w:rsidRPr="00D46577" w:rsidRDefault="00D46577" w:rsidP="00D46577">
      <w:pPr>
        <w:spacing w:before="100" w:beforeAutospacing="1" w:after="100" w:afterAutospacing="1" w:line="240" w:lineRule="auto"/>
        <w:rPr>
          <w:rFonts w:ascii="Arial" w:eastAsia="Times New Roman" w:hAnsi="Arial" w:cs="Arial"/>
          <w:color w:val="000000"/>
          <w:sz w:val="20"/>
          <w:szCs w:val="20"/>
        </w:rPr>
      </w:pPr>
      <w:r w:rsidRPr="00D46577">
        <w:rPr>
          <w:rFonts w:ascii="Arial" w:eastAsia="Times New Roman" w:hAnsi="Arial" w:cs="Arial"/>
          <w:color w:val="000000"/>
          <w:sz w:val="20"/>
          <w:szCs w:val="20"/>
        </w:rPr>
        <w:t>- порядок унесення змін та/або доповнень до умов експортного акредитива у разі надання документів з розбіжностями та внесення відповідних змін до журналу реєстрації отриманих (експортних) акредитивів та відображення зазначених змін на відповідних позабалансових рахунках;</w:t>
      </w:r>
    </w:p>
    <w:p w:rsidR="00D46577" w:rsidRPr="00D46577" w:rsidRDefault="00D46577" w:rsidP="00D46577">
      <w:pPr>
        <w:spacing w:before="100" w:beforeAutospacing="1" w:after="100" w:afterAutospacing="1" w:line="240" w:lineRule="auto"/>
        <w:rPr>
          <w:rFonts w:ascii="Arial" w:eastAsia="Times New Roman" w:hAnsi="Arial" w:cs="Arial"/>
          <w:color w:val="000000"/>
          <w:sz w:val="20"/>
          <w:szCs w:val="20"/>
        </w:rPr>
      </w:pPr>
      <w:r w:rsidRPr="00D46577">
        <w:rPr>
          <w:rFonts w:ascii="Arial" w:eastAsia="Times New Roman" w:hAnsi="Arial" w:cs="Arial"/>
          <w:color w:val="000000"/>
          <w:sz w:val="20"/>
          <w:szCs w:val="20"/>
        </w:rPr>
        <w:t xml:space="preserve">- особливості виконання уповноваженим банком </w:t>
      </w:r>
      <w:proofErr w:type="spellStart"/>
      <w:r w:rsidRPr="00D46577">
        <w:rPr>
          <w:rFonts w:ascii="Arial" w:eastAsia="Times New Roman" w:hAnsi="Arial" w:cs="Arial"/>
          <w:color w:val="000000"/>
          <w:sz w:val="20"/>
          <w:szCs w:val="20"/>
        </w:rPr>
        <w:t>бенефіціара</w:t>
      </w:r>
      <w:proofErr w:type="spellEnd"/>
      <w:r w:rsidRPr="00D46577">
        <w:rPr>
          <w:rFonts w:ascii="Arial" w:eastAsia="Times New Roman" w:hAnsi="Arial" w:cs="Arial"/>
          <w:color w:val="000000"/>
          <w:sz w:val="20"/>
          <w:szCs w:val="20"/>
        </w:rPr>
        <w:t xml:space="preserve"> підтвердженого та непідтвердженого експортного акредитива, у тому числі у разі наявності (не наявності) в банку </w:t>
      </w:r>
      <w:proofErr w:type="spellStart"/>
      <w:r w:rsidRPr="00D46577">
        <w:rPr>
          <w:rFonts w:ascii="Arial" w:eastAsia="Times New Roman" w:hAnsi="Arial" w:cs="Arial"/>
          <w:color w:val="000000"/>
          <w:sz w:val="20"/>
          <w:szCs w:val="20"/>
        </w:rPr>
        <w:t>бенефіціара</w:t>
      </w:r>
      <w:proofErr w:type="spellEnd"/>
      <w:r w:rsidRPr="00D46577">
        <w:rPr>
          <w:rFonts w:ascii="Arial" w:eastAsia="Times New Roman" w:hAnsi="Arial" w:cs="Arial"/>
          <w:color w:val="000000"/>
          <w:sz w:val="20"/>
          <w:szCs w:val="20"/>
        </w:rPr>
        <w:t xml:space="preserve"> відкритого коррахунку іноземного банку-емітента; </w:t>
      </w:r>
    </w:p>
    <w:p w:rsidR="00D46577" w:rsidRPr="00D46577" w:rsidRDefault="00D46577" w:rsidP="00D46577">
      <w:pPr>
        <w:spacing w:before="100" w:beforeAutospacing="1" w:after="100" w:afterAutospacing="1" w:line="240" w:lineRule="auto"/>
        <w:rPr>
          <w:rFonts w:ascii="Arial" w:eastAsia="Times New Roman" w:hAnsi="Arial" w:cs="Arial"/>
          <w:color w:val="000000"/>
          <w:sz w:val="20"/>
          <w:szCs w:val="20"/>
        </w:rPr>
      </w:pPr>
      <w:r w:rsidRPr="00D46577">
        <w:rPr>
          <w:rFonts w:ascii="Arial" w:eastAsia="Times New Roman" w:hAnsi="Arial" w:cs="Arial"/>
          <w:color w:val="000000"/>
          <w:sz w:val="20"/>
          <w:szCs w:val="20"/>
        </w:rPr>
        <w:lastRenderedPageBreak/>
        <w:t xml:space="preserve">- дії уповноваженого банку </w:t>
      </w:r>
      <w:proofErr w:type="spellStart"/>
      <w:r w:rsidRPr="00D46577">
        <w:rPr>
          <w:rFonts w:ascii="Arial" w:eastAsia="Times New Roman" w:hAnsi="Arial" w:cs="Arial"/>
          <w:color w:val="000000"/>
          <w:sz w:val="20"/>
          <w:szCs w:val="20"/>
        </w:rPr>
        <w:t>бенефіціара</w:t>
      </w:r>
      <w:proofErr w:type="spellEnd"/>
      <w:r w:rsidRPr="00D46577">
        <w:rPr>
          <w:rFonts w:ascii="Arial" w:eastAsia="Times New Roman" w:hAnsi="Arial" w:cs="Arial"/>
          <w:color w:val="000000"/>
          <w:sz w:val="20"/>
          <w:szCs w:val="20"/>
        </w:rPr>
        <w:t xml:space="preserve"> при достроковому закритті (або анулюванні) експортного акредитива; </w:t>
      </w:r>
    </w:p>
    <w:p w:rsidR="00D46577" w:rsidRPr="00D46577" w:rsidRDefault="00D46577" w:rsidP="00D46577">
      <w:pPr>
        <w:spacing w:before="100" w:beforeAutospacing="1" w:after="100" w:afterAutospacing="1" w:line="240" w:lineRule="auto"/>
        <w:rPr>
          <w:rFonts w:ascii="Arial" w:eastAsia="Times New Roman" w:hAnsi="Arial" w:cs="Arial"/>
          <w:color w:val="000000"/>
          <w:sz w:val="20"/>
          <w:szCs w:val="20"/>
        </w:rPr>
      </w:pPr>
      <w:r w:rsidRPr="00D46577">
        <w:rPr>
          <w:rFonts w:ascii="Arial" w:eastAsia="Times New Roman" w:hAnsi="Arial" w:cs="Arial"/>
          <w:color w:val="000000"/>
          <w:sz w:val="20"/>
          <w:szCs w:val="20"/>
        </w:rPr>
        <w:t>- порядок сплати комісійної винагороди та відшкодування витрат за обслуговування експортного акредитива.</w:t>
      </w:r>
    </w:p>
    <w:p w:rsidR="00D46577" w:rsidRPr="00D46577" w:rsidRDefault="00D46577" w:rsidP="00D46577">
      <w:pPr>
        <w:spacing w:before="100" w:beforeAutospacing="1" w:after="100" w:afterAutospacing="1" w:line="240" w:lineRule="auto"/>
        <w:rPr>
          <w:rFonts w:ascii="Arial" w:eastAsia="Times New Roman" w:hAnsi="Arial" w:cs="Arial"/>
          <w:color w:val="000000"/>
          <w:sz w:val="20"/>
          <w:szCs w:val="20"/>
        </w:rPr>
      </w:pPr>
      <w:r w:rsidRPr="00D46577">
        <w:rPr>
          <w:rFonts w:ascii="Arial" w:eastAsia="Times New Roman" w:hAnsi="Arial" w:cs="Arial"/>
          <w:color w:val="000000"/>
          <w:sz w:val="20"/>
          <w:szCs w:val="20"/>
        </w:rPr>
        <w:t xml:space="preserve">Окрім того, в Положенні знайшли своє відображення питання щодо застосування уповноваженими банками експортних та імпортних </w:t>
      </w:r>
      <w:proofErr w:type="spellStart"/>
      <w:r w:rsidRPr="00D46577">
        <w:rPr>
          <w:rFonts w:ascii="Arial" w:eastAsia="Times New Roman" w:hAnsi="Arial" w:cs="Arial"/>
          <w:color w:val="000000"/>
          <w:sz w:val="20"/>
          <w:szCs w:val="20"/>
        </w:rPr>
        <w:t>трансферабельних</w:t>
      </w:r>
      <w:proofErr w:type="spellEnd"/>
      <w:r w:rsidRPr="00D46577">
        <w:rPr>
          <w:rFonts w:ascii="Arial" w:eastAsia="Times New Roman" w:hAnsi="Arial" w:cs="Arial"/>
          <w:color w:val="000000"/>
          <w:sz w:val="20"/>
          <w:szCs w:val="20"/>
        </w:rPr>
        <w:t xml:space="preserve"> (переказних) акредитивів, порядок сплати за імпортним </w:t>
      </w:r>
      <w:proofErr w:type="spellStart"/>
      <w:r w:rsidRPr="00D46577">
        <w:rPr>
          <w:rFonts w:ascii="Arial" w:eastAsia="Times New Roman" w:hAnsi="Arial" w:cs="Arial"/>
          <w:color w:val="000000"/>
          <w:sz w:val="20"/>
          <w:szCs w:val="20"/>
        </w:rPr>
        <w:t>трансферабельним</w:t>
      </w:r>
      <w:proofErr w:type="spellEnd"/>
      <w:r w:rsidRPr="00D46577">
        <w:rPr>
          <w:rFonts w:ascii="Arial" w:eastAsia="Times New Roman" w:hAnsi="Arial" w:cs="Arial"/>
          <w:color w:val="000000"/>
          <w:sz w:val="20"/>
          <w:szCs w:val="20"/>
        </w:rPr>
        <w:t xml:space="preserve"> (переказним) акредитивом та зарахування виручки за експортним </w:t>
      </w:r>
      <w:proofErr w:type="spellStart"/>
      <w:r w:rsidRPr="00D46577">
        <w:rPr>
          <w:rFonts w:ascii="Arial" w:eastAsia="Times New Roman" w:hAnsi="Arial" w:cs="Arial"/>
          <w:color w:val="000000"/>
          <w:sz w:val="20"/>
          <w:szCs w:val="20"/>
        </w:rPr>
        <w:t>трансферабельним</w:t>
      </w:r>
      <w:proofErr w:type="spellEnd"/>
      <w:r w:rsidRPr="00D46577">
        <w:rPr>
          <w:rFonts w:ascii="Arial" w:eastAsia="Times New Roman" w:hAnsi="Arial" w:cs="Arial"/>
          <w:color w:val="000000"/>
          <w:sz w:val="20"/>
          <w:szCs w:val="20"/>
        </w:rPr>
        <w:t xml:space="preserve"> (переказним) акредитивом.</w:t>
      </w:r>
    </w:p>
    <w:p w:rsidR="00D46577" w:rsidRPr="00D46577" w:rsidRDefault="00D46577" w:rsidP="00D46577">
      <w:pPr>
        <w:spacing w:before="100" w:beforeAutospacing="1" w:after="100" w:afterAutospacing="1" w:line="240" w:lineRule="auto"/>
        <w:jc w:val="both"/>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Також Положення доповнено новим розділом, що висвітлює особливості здійснення уповноваженим банком операцій за резервними акредитивами, а саме:</w:t>
      </w:r>
    </w:p>
    <w:p w:rsidR="00D46577" w:rsidRPr="00D46577" w:rsidRDefault="00D46577" w:rsidP="00D46577">
      <w:pPr>
        <w:spacing w:before="100" w:beforeAutospacing="1" w:after="100" w:afterAutospacing="1" w:line="240" w:lineRule="auto"/>
        <w:jc w:val="both"/>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 xml:space="preserve">- </w:t>
      </w:r>
      <w:proofErr w:type="spellStart"/>
      <w:r w:rsidRPr="00D46577">
        <w:rPr>
          <w:rFonts w:ascii="Times New Roman" w:eastAsia="Times New Roman" w:hAnsi="Times New Roman" w:cs="Times New Roman"/>
          <w:color w:val="000000"/>
          <w:sz w:val="24"/>
          <w:szCs w:val="24"/>
        </w:rPr>
        <w:t>здіснення</w:t>
      </w:r>
      <w:proofErr w:type="spellEnd"/>
      <w:r w:rsidRPr="00D46577">
        <w:rPr>
          <w:rFonts w:ascii="Times New Roman" w:eastAsia="Times New Roman" w:hAnsi="Times New Roman" w:cs="Times New Roman"/>
          <w:color w:val="000000"/>
          <w:sz w:val="24"/>
          <w:szCs w:val="24"/>
        </w:rPr>
        <w:t xml:space="preserve"> уповноваженим банком-резидентом операцій з відкриття (надання) резервного акредитива (отримання заяви про відкриття (надання) резервного акредитива, умови відкриття (надання) та виконання резервного акредитиву, унесення змін до умов резервного акредитива та дострокове анулювання (припинення) резервного акредитива); </w:t>
      </w:r>
    </w:p>
    <w:p w:rsidR="00D46577" w:rsidRPr="00D46577" w:rsidRDefault="00D46577" w:rsidP="00D46577">
      <w:pPr>
        <w:spacing w:after="0" w:line="240" w:lineRule="auto"/>
        <w:rPr>
          <w:rFonts w:ascii="Arial" w:eastAsia="Times New Roman" w:hAnsi="Arial" w:cs="Arial"/>
          <w:color w:val="000000"/>
          <w:sz w:val="20"/>
          <w:szCs w:val="20"/>
        </w:rPr>
      </w:pPr>
      <w:r w:rsidRPr="00D46577">
        <w:rPr>
          <w:rFonts w:ascii="Arial" w:eastAsia="Times New Roman" w:hAnsi="Arial" w:cs="Arial"/>
          <w:color w:val="000000"/>
          <w:sz w:val="20"/>
          <w:szCs w:val="20"/>
        </w:rPr>
        <w:t xml:space="preserve">- здійснення уповноваженим банком-резидентом операцій за отриманими резервними акредитивами </w:t>
      </w:r>
    </w:p>
    <w:p w:rsidR="00D46577" w:rsidRPr="00D46577" w:rsidRDefault="00D46577" w:rsidP="00D46577">
      <w:pPr>
        <w:spacing w:before="100" w:beforeAutospacing="1" w:after="100" w:afterAutospacing="1" w:line="240" w:lineRule="auto"/>
        <w:jc w:val="both"/>
        <w:rPr>
          <w:rFonts w:ascii="Times New Roman" w:eastAsia="Times New Roman" w:hAnsi="Times New Roman" w:cs="Times New Roman"/>
          <w:color w:val="000000"/>
          <w:sz w:val="24"/>
          <w:szCs w:val="24"/>
        </w:rPr>
      </w:pPr>
      <w:r w:rsidRPr="00D46577">
        <w:rPr>
          <w:rFonts w:ascii="Times New Roman" w:eastAsia="Times New Roman" w:hAnsi="Times New Roman" w:cs="Times New Roman"/>
          <w:color w:val="000000"/>
          <w:sz w:val="24"/>
          <w:szCs w:val="24"/>
        </w:rPr>
        <w:t xml:space="preserve">За повідомленням Асоціації міжнародних експедиторів України бланки документів </w:t>
      </w:r>
      <w:hyperlink r:id="rId18" w:tgtFrame="_blank" w:history="1">
        <w:r w:rsidRPr="00D46577">
          <w:rPr>
            <w:rFonts w:ascii="Times New Roman" w:eastAsia="Times New Roman" w:hAnsi="Times New Roman" w:cs="Times New Roman"/>
            <w:color w:val="3B4F24"/>
            <w:sz w:val="24"/>
            <w:szCs w:val="24"/>
          </w:rPr>
          <w:t>FIATA FCR</w:t>
        </w:r>
      </w:hyperlink>
      <w:r w:rsidRPr="00D46577">
        <w:rPr>
          <w:rFonts w:ascii="Times New Roman" w:eastAsia="Times New Roman" w:hAnsi="Times New Roman" w:cs="Times New Roman"/>
          <w:color w:val="000000"/>
          <w:sz w:val="24"/>
          <w:szCs w:val="24"/>
        </w:rPr>
        <w:t xml:space="preserve"> (сертифікат експедитора про отримання вантажу), які використовуються у міжнародній практиці розрахунків за документарними акредитивами змінено на бланки </w:t>
      </w:r>
      <w:hyperlink r:id="rId19" w:tgtFrame="_blank" w:history="1">
        <w:r w:rsidRPr="00D46577">
          <w:rPr>
            <w:rFonts w:ascii="Times New Roman" w:eastAsia="Times New Roman" w:hAnsi="Times New Roman" w:cs="Times New Roman"/>
            <w:color w:val="3B4F24"/>
            <w:sz w:val="24"/>
            <w:szCs w:val="24"/>
          </w:rPr>
          <w:t>FIATA FCR</w:t>
        </w:r>
      </w:hyperlink>
      <w:r w:rsidRPr="00D46577">
        <w:rPr>
          <w:rFonts w:ascii="Times New Roman" w:eastAsia="Times New Roman" w:hAnsi="Times New Roman" w:cs="Times New Roman"/>
          <w:color w:val="000000"/>
          <w:sz w:val="24"/>
          <w:szCs w:val="24"/>
        </w:rPr>
        <w:t xml:space="preserve"> нового зразку відповідно до нових «Генеральних умов транспортно-експедиторської діяльності Асоціації міжнародних експедиторів України» (протокол Загальних Зборів АМЕУ від 17.04.2007 № 9). Нові бланки FIATA FCR вводяться в обіг з 01.03.2008 року.  </w:t>
      </w:r>
    </w:p>
    <w:p w:rsidR="00000000" w:rsidRDefault="00095A08"/>
    <w:sectPr w:rsidR="00000000">
      <w:footerReference w:type="default" r:id="rId20"/>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4337" w:rsidRDefault="00784337" w:rsidP="00784337">
      <w:pPr>
        <w:spacing w:after="0" w:line="240" w:lineRule="auto"/>
      </w:pPr>
      <w:r>
        <w:separator/>
      </w:r>
    </w:p>
  </w:endnote>
  <w:endnote w:type="continuationSeparator" w:id="1">
    <w:p w:rsidR="00784337" w:rsidRDefault="00784337" w:rsidP="007843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50736"/>
      <w:docPartObj>
        <w:docPartGallery w:val="Page Numbers (Bottom of Page)"/>
        <w:docPartUnique/>
      </w:docPartObj>
    </w:sdtPr>
    <w:sdtContent>
      <w:p w:rsidR="00784337" w:rsidRDefault="00784337">
        <w:pPr>
          <w:pStyle w:val="ad"/>
          <w:jc w:val="center"/>
        </w:pPr>
        <w:fldSimple w:instr=" PAGE   \* MERGEFORMAT ">
          <w:r w:rsidR="00095A08">
            <w:rPr>
              <w:noProof/>
            </w:rPr>
            <w:t>1</w:t>
          </w:r>
        </w:fldSimple>
      </w:p>
    </w:sdtContent>
  </w:sdt>
  <w:p w:rsidR="00784337" w:rsidRDefault="00784337">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4337" w:rsidRDefault="00784337" w:rsidP="00784337">
      <w:pPr>
        <w:spacing w:after="0" w:line="240" w:lineRule="auto"/>
      </w:pPr>
      <w:r>
        <w:separator/>
      </w:r>
    </w:p>
  </w:footnote>
  <w:footnote w:type="continuationSeparator" w:id="1">
    <w:p w:rsidR="00784337" w:rsidRDefault="00784337" w:rsidP="007843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93C4A"/>
    <w:multiLevelType w:val="multilevel"/>
    <w:tmpl w:val="42A6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FA0F4F"/>
    <w:multiLevelType w:val="multilevel"/>
    <w:tmpl w:val="FC1A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D46577"/>
    <w:rsid w:val="00095A08"/>
    <w:rsid w:val="00784337"/>
    <w:rsid w:val="00D4657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6577"/>
    <w:rPr>
      <w:strike w:val="0"/>
      <w:dstrike w:val="0"/>
      <w:color w:val="3B4F24"/>
      <w:u w:val="none"/>
      <w:effect w:val="none"/>
    </w:rPr>
  </w:style>
  <w:style w:type="paragraph" w:styleId="2">
    <w:name w:val="Body Text Indent 2"/>
    <w:basedOn w:val="a"/>
    <w:link w:val="20"/>
    <w:uiPriority w:val="99"/>
    <w:semiHidden/>
    <w:unhideWhenUsed/>
    <w:rsid w:val="00D465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semiHidden/>
    <w:rsid w:val="00D46577"/>
    <w:rPr>
      <w:rFonts w:ascii="Times New Roman" w:eastAsia="Times New Roman" w:hAnsi="Times New Roman" w:cs="Times New Roman"/>
      <w:sz w:val="24"/>
      <w:szCs w:val="24"/>
    </w:rPr>
  </w:style>
  <w:style w:type="paragraph" w:styleId="3">
    <w:name w:val="Body Text Indent 3"/>
    <w:basedOn w:val="a"/>
    <w:link w:val="30"/>
    <w:uiPriority w:val="99"/>
    <w:semiHidden/>
    <w:unhideWhenUsed/>
    <w:rsid w:val="00D465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uiPriority w:val="99"/>
    <w:semiHidden/>
    <w:rsid w:val="00D46577"/>
    <w:rPr>
      <w:rFonts w:ascii="Times New Roman" w:eastAsia="Times New Roman" w:hAnsi="Times New Roman" w:cs="Times New Roman"/>
      <w:sz w:val="24"/>
      <w:szCs w:val="24"/>
    </w:rPr>
  </w:style>
  <w:style w:type="paragraph" w:styleId="a4">
    <w:name w:val="Normal (Web)"/>
    <w:basedOn w:val="a"/>
    <w:uiPriority w:val="99"/>
    <w:semiHidden/>
    <w:unhideWhenUsed/>
    <w:rsid w:val="00D4657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ody Text"/>
    <w:basedOn w:val="a"/>
    <w:link w:val="a6"/>
    <w:uiPriority w:val="99"/>
    <w:semiHidden/>
    <w:unhideWhenUsed/>
    <w:rsid w:val="00D465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99"/>
    <w:semiHidden/>
    <w:rsid w:val="00D46577"/>
    <w:rPr>
      <w:rFonts w:ascii="Times New Roman" w:eastAsia="Times New Roman" w:hAnsi="Times New Roman" w:cs="Times New Roman"/>
      <w:sz w:val="24"/>
      <w:szCs w:val="24"/>
    </w:rPr>
  </w:style>
  <w:style w:type="paragraph" w:styleId="a7">
    <w:name w:val="Body Text Indent"/>
    <w:basedOn w:val="a"/>
    <w:link w:val="a8"/>
    <w:uiPriority w:val="99"/>
    <w:semiHidden/>
    <w:unhideWhenUsed/>
    <w:rsid w:val="00D465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uiPriority w:val="99"/>
    <w:semiHidden/>
    <w:rsid w:val="00D46577"/>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78433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84337"/>
    <w:rPr>
      <w:rFonts w:ascii="Tahoma" w:hAnsi="Tahoma" w:cs="Tahoma"/>
      <w:sz w:val="16"/>
      <w:szCs w:val="16"/>
    </w:rPr>
  </w:style>
  <w:style w:type="paragraph" w:styleId="ab">
    <w:name w:val="header"/>
    <w:basedOn w:val="a"/>
    <w:link w:val="ac"/>
    <w:uiPriority w:val="99"/>
    <w:semiHidden/>
    <w:unhideWhenUsed/>
    <w:rsid w:val="00784337"/>
    <w:pPr>
      <w:tabs>
        <w:tab w:val="center" w:pos="4819"/>
        <w:tab w:val="right" w:pos="9639"/>
      </w:tabs>
      <w:spacing w:after="0" w:line="240" w:lineRule="auto"/>
    </w:pPr>
  </w:style>
  <w:style w:type="character" w:customStyle="1" w:styleId="ac">
    <w:name w:val="Верхний колонтитул Знак"/>
    <w:basedOn w:val="a0"/>
    <w:link w:val="ab"/>
    <w:uiPriority w:val="99"/>
    <w:semiHidden/>
    <w:rsid w:val="00784337"/>
  </w:style>
  <w:style w:type="paragraph" w:styleId="ad">
    <w:name w:val="footer"/>
    <w:basedOn w:val="a"/>
    <w:link w:val="ae"/>
    <w:uiPriority w:val="99"/>
    <w:unhideWhenUsed/>
    <w:rsid w:val="00784337"/>
    <w:pPr>
      <w:tabs>
        <w:tab w:val="center" w:pos="4819"/>
        <w:tab w:val="right" w:pos="9639"/>
      </w:tabs>
      <w:spacing w:after="0" w:line="240" w:lineRule="auto"/>
    </w:pPr>
  </w:style>
  <w:style w:type="character" w:customStyle="1" w:styleId="ae">
    <w:name w:val="Нижний колонтитул Знак"/>
    <w:basedOn w:val="a0"/>
    <w:link w:val="ad"/>
    <w:uiPriority w:val="99"/>
    <w:rsid w:val="00784337"/>
  </w:style>
</w:styles>
</file>

<file path=word/webSettings.xml><?xml version="1.0" encoding="utf-8"?>
<w:webSettings xmlns:r="http://schemas.openxmlformats.org/officeDocument/2006/relationships" xmlns:w="http://schemas.openxmlformats.org/wordprocessingml/2006/main">
  <w:divs>
    <w:div w:id="960182713">
      <w:bodyDiv w:val="1"/>
      <w:marLeft w:val="0"/>
      <w:marRight w:val="0"/>
      <w:marTop w:val="0"/>
      <w:marBottom w:val="0"/>
      <w:divBdr>
        <w:top w:val="none" w:sz="0" w:space="0" w:color="auto"/>
        <w:left w:val="none" w:sz="0" w:space="0" w:color="auto"/>
        <w:bottom w:val="none" w:sz="0" w:space="0" w:color="auto"/>
        <w:right w:val="none" w:sz="0" w:space="0" w:color="auto"/>
      </w:divBdr>
      <w:divsChild>
        <w:div w:id="210965674">
          <w:marLeft w:val="0"/>
          <w:marRight w:val="0"/>
          <w:marTop w:val="0"/>
          <w:marBottom w:val="0"/>
          <w:divBdr>
            <w:top w:val="none" w:sz="0" w:space="0" w:color="auto"/>
            <w:left w:val="none" w:sz="0" w:space="0" w:color="auto"/>
            <w:bottom w:val="double" w:sz="4" w:space="1" w:color="FFFFFF"/>
            <w:right w:val="none" w:sz="0" w:space="0" w:color="auto"/>
          </w:divBdr>
        </w:div>
        <w:div w:id="1975599263">
          <w:marLeft w:val="0"/>
          <w:marRight w:val="0"/>
          <w:marTop w:val="0"/>
          <w:marBottom w:val="0"/>
          <w:divBdr>
            <w:top w:val="none" w:sz="0" w:space="0" w:color="auto"/>
            <w:left w:val="single" w:sz="8" w:space="5" w:color="C0C0C0"/>
            <w:bottom w:val="single" w:sz="4" w:space="1" w:color="C0C0C0"/>
            <w:right w:val="none" w:sz="0" w:space="0" w:color="auto"/>
          </w:divBdr>
        </w:div>
        <w:div w:id="482619255">
          <w:marLeft w:val="0"/>
          <w:marRight w:val="0"/>
          <w:marTop w:val="0"/>
          <w:marBottom w:val="0"/>
          <w:divBdr>
            <w:top w:val="none" w:sz="0" w:space="0" w:color="auto"/>
            <w:left w:val="single" w:sz="8" w:space="5" w:color="C0C0C0"/>
            <w:bottom w:val="single" w:sz="4" w:space="1" w:color="C0C0C0"/>
            <w:right w:val="none" w:sz="0" w:space="0" w:color="auto"/>
          </w:divBdr>
        </w:div>
        <w:div w:id="2071727311">
          <w:marLeft w:val="0"/>
          <w:marRight w:val="0"/>
          <w:marTop w:val="0"/>
          <w:marBottom w:val="0"/>
          <w:divBdr>
            <w:top w:val="none" w:sz="0" w:space="0" w:color="auto"/>
            <w:left w:val="single" w:sz="8" w:space="5" w:color="C0C0C0"/>
            <w:bottom w:val="single" w:sz="4" w:space="1" w:color="C0C0C0"/>
            <w:right w:val="none" w:sz="0" w:space="0" w:color="auto"/>
          </w:divBdr>
        </w:div>
        <w:div w:id="2015641954">
          <w:marLeft w:val="0"/>
          <w:marRight w:val="0"/>
          <w:marTop w:val="0"/>
          <w:marBottom w:val="0"/>
          <w:divBdr>
            <w:top w:val="none" w:sz="0" w:space="0" w:color="auto"/>
            <w:left w:val="single" w:sz="8" w:space="5" w:color="C0C0C0"/>
            <w:bottom w:val="single" w:sz="4" w:space="1" w:color="C0C0C0"/>
            <w:right w:val="none" w:sz="0" w:space="0" w:color="auto"/>
          </w:divBdr>
        </w:div>
        <w:div w:id="341785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nk.gov.ua/Pl_syst/index.htm" TargetMode="External"/><Relationship Id="rId13" Type="http://schemas.openxmlformats.org/officeDocument/2006/relationships/image" Target="media/image1.gif"/><Relationship Id="rId18" Type="http://schemas.openxmlformats.org/officeDocument/2006/relationships/hyperlink" Target="http://www.bank.gov.ua/Pl_syst/FCR07.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bank.gov.ua/Pl_syst/index.htm" TargetMode="External"/><Relationship Id="rId12" Type="http://schemas.openxmlformats.org/officeDocument/2006/relationships/hyperlink" Target="http://www.bank.gov.ua/Pl_syst/index.htm#top" TargetMode="External"/><Relationship Id="rId17" Type="http://schemas.openxmlformats.org/officeDocument/2006/relationships/hyperlink" Target="http://www.bank.gov.ua/Pl_syst/index.htm" TargetMode="External"/><Relationship Id="rId2" Type="http://schemas.openxmlformats.org/officeDocument/2006/relationships/styles" Target="styles.xml"/><Relationship Id="rId16" Type="http://schemas.openxmlformats.org/officeDocument/2006/relationships/image" Target="media/image2.gi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nk.gov.ua/Pl_syst/index.htm" TargetMode="External"/><Relationship Id="rId5" Type="http://schemas.openxmlformats.org/officeDocument/2006/relationships/footnotes" Target="footnotes.xml"/><Relationship Id="rId15" Type="http://schemas.openxmlformats.org/officeDocument/2006/relationships/hyperlink" Target="http://www.bank.gov.ua/Pl_syst/index.htm" TargetMode="External"/><Relationship Id="rId10" Type="http://schemas.openxmlformats.org/officeDocument/2006/relationships/hyperlink" Target="http://www.bank.gov.ua/Pl_syst/index.htm" TargetMode="External"/><Relationship Id="rId19" Type="http://schemas.openxmlformats.org/officeDocument/2006/relationships/hyperlink" Target="http://www.bank.gov.ua/Pl_syst/FCR98.pdf" TargetMode="External"/><Relationship Id="rId4" Type="http://schemas.openxmlformats.org/officeDocument/2006/relationships/webSettings" Target="webSettings.xml"/><Relationship Id="rId9" Type="http://schemas.openxmlformats.org/officeDocument/2006/relationships/hyperlink" Target="http://www.bank.gov.ua/Pl_syst/index.htm" TargetMode="External"/><Relationship Id="rId14" Type="http://schemas.openxmlformats.org/officeDocument/2006/relationships/hyperlink" Target="http://www.bank.gov.ua/Pl_syst/index.ht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26946</Words>
  <Characters>15360</Characters>
  <Application>Microsoft Office Word</Application>
  <DocSecurity>0</DocSecurity>
  <Lines>128</Lines>
  <Paragraphs>84</Paragraphs>
  <ScaleCrop>false</ScaleCrop>
  <Company>Reanimator Extreme Edition</Company>
  <LinksUpToDate>false</LinksUpToDate>
  <CharactersWithSpaces>42222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dc:creator>
  <cp:keywords/>
  <dc:description/>
  <cp:lastModifiedBy>Lev</cp:lastModifiedBy>
  <cp:revision>4</cp:revision>
  <dcterms:created xsi:type="dcterms:W3CDTF">2010-11-08T19:12:00Z</dcterms:created>
  <dcterms:modified xsi:type="dcterms:W3CDTF">2010-11-08T19:14:00Z</dcterms:modified>
</cp:coreProperties>
</file>